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Charging &amp; Remissions Policy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>
        <w:tc>
          <w:tcPr>
            <w:tcW w:w="5228" w:type="dxa"/>
          </w:tcPr>
          <w:p>
            <w:r>
              <w:t>Policy Reviewed:</w:t>
            </w:r>
          </w:p>
        </w:tc>
        <w:tc>
          <w:tcPr>
            <w:tcW w:w="5228" w:type="dxa"/>
          </w:tcPr>
          <w:p>
            <w:pPr>
              <w:jc w:val="center"/>
            </w:pPr>
            <w:r>
              <w:t>Autumn 2023</w:t>
            </w:r>
          </w:p>
        </w:tc>
      </w:tr>
      <w:tr>
        <w:tc>
          <w:tcPr>
            <w:tcW w:w="5228" w:type="dxa"/>
          </w:tcPr>
          <w:p>
            <w:r>
              <w:t xml:space="preserve">Next Review: </w:t>
            </w:r>
          </w:p>
        </w:tc>
        <w:tc>
          <w:tcPr>
            <w:tcW w:w="5228" w:type="dxa"/>
          </w:tcPr>
          <w:p>
            <w:pPr>
              <w:jc w:val="center"/>
            </w:pPr>
            <w:r>
              <w:t>Autumn 2024</w:t>
            </w:r>
          </w:p>
        </w:tc>
      </w:tr>
    </w:tbl>
    <w:p>
      <w:pPr>
        <w:rPr>
          <w:rFonts w:asciiTheme="majorHAnsi" w:hAnsiTheme="majorHAnsi" w:cstheme="majorHAn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1. Aims</w:t>
      </w:r>
    </w:p>
    <w:p>
      <w:pPr>
        <w:spacing w:line="240" w:lineRule="auto"/>
        <w:rPr>
          <w:rFonts w:asciiTheme="majorHAnsi" w:hAnsiTheme="majorHAnsi" w:cstheme="majorHAnsi"/>
        </w:rPr>
      </w:pPr>
    </w:p>
    <w:p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4"/>
          <w:szCs w:val="24"/>
        </w:rPr>
        <w:t>Brook Sixth Form and Academy</w:t>
      </w:r>
      <w:r>
        <w:rPr>
          <w:rFonts w:asciiTheme="majorHAnsi" w:hAnsiTheme="majorHAnsi" w:cstheme="majorHAnsi"/>
        </w:rPr>
        <w:t xml:space="preserve"> will aim to:</w:t>
      </w:r>
    </w:p>
    <w:p>
      <w:pPr>
        <w:pStyle w:val="ListParagraph"/>
        <w:numPr>
          <w:ilvl w:val="0"/>
          <w:numId w:val="6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Have robust, clear processes in place for charging and remissions</w:t>
      </w:r>
    </w:p>
    <w:p>
      <w:pPr>
        <w:pStyle w:val="ListParagraph"/>
        <w:numPr>
          <w:ilvl w:val="0"/>
          <w:numId w:val="6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Clearly set out the types of activity that can be charged for and when charges will and will not be made</w:t>
      </w:r>
    </w:p>
    <w:p>
      <w:pPr>
        <w:pStyle w:val="ListParagraph"/>
        <w:numPr>
          <w:ilvl w:val="0"/>
          <w:numId w:val="6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Offer a range of activities and visits whilst minimising the financial barriers that may prevent some pupils from taking full advantage of these opportunities</w:t>
      </w:r>
    </w:p>
    <w:p>
      <w:pPr>
        <w:pStyle w:val="ListParagraph"/>
        <w:spacing w:line="240" w:lineRule="auto"/>
        <w:rPr>
          <w:rFonts w:asciiTheme="majorHAnsi" w:hAnsiTheme="majorHAnsi" w:cstheme="majorHAnsi"/>
          <w:sz w:val="24"/>
          <w:szCs w:val="24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2. Legislation and Guidance</w:t>
      </w:r>
    </w:p>
    <w:p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This policy is based on advice from the Department for Education (</w:t>
      </w:r>
      <w:proofErr w:type="spellStart"/>
      <w:r>
        <w:rPr>
          <w:rFonts w:asciiTheme="majorHAnsi" w:hAnsiTheme="majorHAnsi" w:cstheme="majorHAnsi"/>
        </w:rPr>
        <w:t>DfE</w:t>
      </w:r>
      <w:proofErr w:type="spellEnd"/>
      <w:r>
        <w:rPr>
          <w:rFonts w:asciiTheme="majorHAnsi" w:hAnsiTheme="majorHAnsi" w:cstheme="majorHAnsi"/>
        </w:rPr>
        <w:t>) on charging for school</w:t>
      </w:r>
    </w:p>
    <w:p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activities and the Education Act 1996, sections 449 to 462 of which set out the law on charging for</w:t>
      </w:r>
    </w:p>
    <w:p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school activities in England. Academies are required to comply with this Act through their funding</w:t>
      </w:r>
    </w:p>
    <w:p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agreements. It’s also based on guidance from the </w:t>
      </w:r>
      <w:proofErr w:type="spellStart"/>
      <w:r>
        <w:rPr>
          <w:rFonts w:asciiTheme="majorHAnsi" w:hAnsiTheme="majorHAnsi" w:cstheme="majorHAnsi"/>
        </w:rPr>
        <w:t>DfE</w:t>
      </w:r>
      <w:proofErr w:type="spellEnd"/>
      <w:r>
        <w:rPr>
          <w:rFonts w:asciiTheme="majorHAnsi" w:hAnsiTheme="majorHAnsi" w:cstheme="majorHAnsi"/>
        </w:rPr>
        <w:t xml:space="preserve"> on statutory policies for schools and academy</w:t>
      </w:r>
    </w:p>
    <w:p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trusts.</w:t>
      </w:r>
    </w:p>
    <w:p>
      <w:pPr>
        <w:spacing w:line="240" w:lineRule="auto"/>
        <w:rPr>
          <w:rFonts w:asciiTheme="majorHAnsi" w:hAnsiTheme="majorHAnsi" w:cstheme="majorHAn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3. Definitions</w:t>
      </w:r>
    </w:p>
    <w:p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Charge: a fee payable for specifically defined activities</w:t>
      </w:r>
    </w:p>
    <w:p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Remission: the cancellation of a charge which would normally be payable</w:t>
      </w:r>
    </w:p>
    <w:p>
      <w:pPr>
        <w:spacing w:line="240" w:lineRule="auto"/>
        <w:rPr>
          <w:rFonts w:asciiTheme="majorHAnsi" w:hAnsiTheme="majorHAnsi" w:cstheme="majorHAn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4. Roles &amp; Responsibilities</w:t>
      </w:r>
    </w:p>
    <w:p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>
      <w:pPr>
        <w:spacing w:line="240" w:lineRule="auto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The Governing Board</w:t>
      </w:r>
    </w:p>
    <w:p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Governing Board has overall responsibility for approving the charging and remissions policy, but</w:t>
      </w:r>
    </w:p>
    <w:p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can delegate this to a committee, an individual governor or the principal. The Governing Boar</w:t>
      </w:r>
    </w:p>
    <w:p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also has overall responsibility for monitoring the implementation of this policy.</w:t>
      </w:r>
    </w:p>
    <w:p>
      <w:pPr>
        <w:spacing w:line="240" w:lineRule="auto"/>
        <w:rPr>
          <w:rFonts w:asciiTheme="majorHAnsi" w:hAnsiTheme="majorHAnsi" w:cstheme="majorHAnsi"/>
        </w:rPr>
      </w:pPr>
    </w:p>
    <w:p>
      <w:pPr>
        <w:spacing w:line="240" w:lineRule="auto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Principal</w:t>
      </w:r>
    </w:p>
    <w:p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The Principal is responsible for ensuring staff and parents/carers are familiar with the charging and</w:t>
      </w:r>
    </w:p>
    <w:p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remissions policy, and that it is being applied consistently.</w:t>
      </w:r>
    </w:p>
    <w:p>
      <w:pPr>
        <w:spacing w:line="240" w:lineRule="auto"/>
        <w:rPr>
          <w:rFonts w:asciiTheme="majorHAnsi" w:hAnsiTheme="majorHAnsi" w:cstheme="majorHAnsi"/>
        </w:rPr>
      </w:pPr>
    </w:p>
    <w:p>
      <w:pPr>
        <w:spacing w:line="240" w:lineRule="auto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Staff</w:t>
      </w:r>
    </w:p>
    <w:p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Staff are responsible for:</w:t>
      </w:r>
    </w:p>
    <w:p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Implementing the charging and remissions policy consistently</w:t>
      </w:r>
    </w:p>
    <w:p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Notifying the Principal of any specific circumstances which they are unsure about or where they are not certain if the policy applies</w:t>
      </w:r>
    </w:p>
    <w:p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school will provide staff with appropriate training in relation to this policy and its</w:t>
      </w:r>
    </w:p>
    <w:p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implementation.</w:t>
      </w:r>
    </w:p>
    <w:p>
      <w:pPr>
        <w:spacing w:line="240" w:lineRule="auto"/>
        <w:rPr>
          <w:rFonts w:asciiTheme="majorHAnsi" w:hAnsiTheme="majorHAnsi" w:cstheme="majorHAnsi"/>
        </w:rPr>
      </w:pPr>
    </w:p>
    <w:p>
      <w:pPr>
        <w:spacing w:line="240" w:lineRule="auto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Parents</w:t>
      </w:r>
    </w:p>
    <w:p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Parents are expected to notify staff or the Principal of any concerns or queries regarding the</w:t>
      </w:r>
    </w:p>
    <w:p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charging and remissions policy.</w:t>
      </w:r>
    </w:p>
    <w:p>
      <w:pPr>
        <w:spacing w:line="240" w:lineRule="auto"/>
        <w:rPr>
          <w:rFonts w:asciiTheme="majorHAnsi" w:hAnsiTheme="majorHAnsi" w:cstheme="majorHAn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5. Where charges cannot be made</w:t>
      </w:r>
    </w:p>
    <w:p>
      <w:pPr>
        <w:spacing w:line="240" w:lineRule="auto"/>
        <w:rPr>
          <w:rFonts w:asciiTheme="majorHAnsi" w:hAnsiTheme="majorHAnsi" w:cstheme="majorHAnsi"/>
          <w:b/>
          <w:i/>
        </w:rPr>
      </w:pPr>
    </w:p>
    <w:p>
      <w:pPr>
        <w:spacing w:line="240" w:lineRule="auto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Education</w:t>
      </w:r>
    </w:p>
    <w:p>
      <w:pPr>
        <w:pStyle w:val="ListParagraph"/>
        <w:numPr>
          <w:ilvl w:val="0"/>
          <w:numId w:val="9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Admission applications</w:t>
      </w:r>
    </w:p>
    <w:p>
      <w:pPr>
        <w:pStyle w:val="ListParagraph"/>
        <w:numPr>
          <w:ilvl w:val="0"/>
          <w:numId w:val="9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Education provided during school hours (including the supply of any materials, books, or other equipment)</w:t>
      </w:r>
    </w:p>
    <w:p>
      <w:pPr>
        <w:pStyle w:val="ListParagraph"/>
        <w:numPr>
          <w:ilvl w:val="0"/>
          <w:numId w:val="10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syllabus for a prescribed public examination that the pupil is being prepared for at the school</w:t>
      </w:r>
    </w:p>
    <w:p>
      <w:pPr>
        <w:pStyle w:val="ListParagraph"/>
        <w:numPr>
          <w:ilvl w:val="0"/>
          <w:numId w:val="10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Religious education</w:t>
      </w:r>
    </w:p>
    <w:p>
      <w:pPr>
        <w:pStyle w:val="ListParagraph"/>
        <w:numPr>
          <w:ilvl w:val="0"/>
          <w:numId w:val="10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Entry for a prescribed public examination if the pupil has been prepared for it at the school</w:t>
      </w:r>
    </w:p>
    <w:p>
      <w:pPr>
        <w:spacing w:line="240" w:lineRule="auto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Transport</w:t>
      </w:r>
    </w:p>
    <w:p>
      <w:pPr>
        <w:pStyle w:val="ListParagraph"/>
        <w:numPr>
          <w:ilvl w:val="0"/>
          <w:numId w:val="12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Transporting registered pupils to or from the school premises, where the local authority has a statutory obligation to provide transport</w:t>
      </w:r>
    </w:p>
    <w:p>
      <w:pPr>
        <w:pStyle w:val="ListParagraph"/>
        <w:numPr>
          <w:ilvl w:val="0"/>
          <w:numId w:val="12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Transport that enables a pupil to meet an examination requirement when he or she has been prepared for that examination at the school</w:t>
      </w:r>
    </w:p>
    <w:p>
      <w:pPr>
        <w:spacing w:line="240" w:lineRule="auto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Residential Trips</w:t>
      </w:r>
    </w:p>
    <w:p>
      <w:pPr>
        <w:pStyle w:val="ListParagraph"/>
        <w:numPr>
          <w:ilvl w:val="0"/>
          <w:numId w:val="13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Education provided on any visit that takes place during school hours</w:t>
      </w:r>
    </w:p>
    <w:p>
      <w:pPr>
        <w:pStyle w:val="ListParagraph"/>
        <w:numPr>
          <w:ilvl w:val="0"/>
          <w:numId w:val="13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Education provided on any visit that takes place outside school hours if it is part of The National Curriculum</w:t>
      </w:r>
    </w:p>
    <w:p>
      <w:pPr>
        <w:pStyle w:val="ListParagraph"/>
        <w:numPr>
          <w:ilvl w:val="0"/>
          <w:numId w:val="13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syllabus for a prescribed public examination that the pupil is being prepared for at the school</w:t>
      </w:r>
    </w:p>
    <w:p>
      <w:pPr>
        <w:pStyle w:val="ListParagraph"/>
        <w:numPr>
          <w:ilvl w:val="0"/>
          <w:numId w:val="13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Religious education</w:t>
      </w:r>
    </w:p>
    <w:p>
      <w:pPr>
        <w:pStyle w:val="ListParagraph"/>
        <w:spacing w:line="240" w:lineRule="auto"/>
        <w:rPr>
          <w:rFonts w:asciiTheme="majorHAnsi" w:hAnsiTheme="majorHAnsi" w:cstheme="majorHAn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6. Where charges can be made</w:t>
      </w:r>
    </w:p>
    <w:p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>
      <w:pPr>
        <w:spacing w:line="240" w:lineRule="auto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Education</w:t>
      </w:r>
    </w:p>
    <w:p>
      <w:pPr>
        <w:pStyle w:val="ListParagraph"/>
        <w:numPr>
          <w:ilvl w:val="0"/>
          <w:numId w:val="14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Any materials, books, instruments or equipment, where the child’s parent wishes him or her to own them</w:t>
      </w:r>
    </w:p>
    <w:p>
      <w:pPr>
        <w:pStyle w:val="ListParagraph"/>
        <w:numPr>
          <w:ilvl w:val="0"/>
          <w:numId w:val="14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Optional extras (see section 6.2)</w:t>
      </w:r>
    </w:p>
    <w:p>
      <w:pPr>
        <w:pStyle w:val="ListParagraph"/>
        <w:numPr>
          <w:ilvl w:val="0"/>
          <w:numId w:val="14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Music and vocal tuition, in limited circumstances (see section 6.3)</w:t>
      </w:r>
    </w:p>
    <w:p>
      <w:pPr>
        <w:pStyle w:val="ListParagraph"/>
        <w:numPr>
          <w:ilvl w:val="0"/>
          <w:numId w:val="14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Certain early years provision</w:t>
      </w:r>
    </w:p>
    <w:p>
      <w:pPr>
        <w:pStyle w:val="ListParagraph"/>
        <w:numPr>
          <w:ilvl w:val="0"/>
          <w:numId w:val="14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Community facilities</w:t>
      </w:r>
    </w:p>
    <w:p>
      <w:pPr>
        <w:pStyle w:val="ListParagraph"/>
        <w:numPr>
          <w:ilvl w:val="0"/>
          <w:numId w:val="14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Examination re-sit(s) if the pupil is being prepared for the re-sit(s) at the school and the pupil fails, without good reason, to meet any examination requirement for a syllabus</w:t>
      </w:r>
    </w:p>
    <w:p>
      <w:pPr>
        <w:pStyle w:val="ListParagraph"/>
        <w:numPr>
          <w:ilvl w:val="0"/>
          <w:numId w:val="14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Trips that are outside of the National Curriculum.</w:t>
      </w:r>
    </w:p>
    <w:p>
      <w:pPr>
        <w:pStyle w:val="ListParagraph"/>
        <w:numPr>
          <w:ilvl w:val="0"/>
          <w:numId w:val="14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Travel costs for a trip that is outside of the National Curriculum.</w:t>
      </w:r>
    </w:p>
    <w:p>
      <w:pPr>
        <w:pStyle w:val="ListParagraph"/>
        <w:spacing w:line="240" w:lineRule="auto"/>
        <w:rPr>
          <w:rFonts w:asciiTheme="majorHAnsi" w:hAnsiTheme="majorHAnsi" w:cstheme="majorHAnsi"/>
        </w:rPr>
      </w:pPr>
    </w:p>
    <w:p>
      <w:pPr>
        <w:spacing w:line="240" w:lineRule="auto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Optional extras</w:t>
      </w:r>
    </w:p>
    <w:p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 are able to charge for activities known as ‘optional extras’. In these cases, schools can charge for</w:t>
      </w:r>
    </w:p>
    <w:p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providing materials, books, instruments or equipment. The following are optional extras:</w:t>
      </w:r>
    </w:p>
    <w:p>
      <w:pPr>
        <w:pStyle w:val="ListParagraph"/>
        <w:numPr>
          <w:ilvl w:val="0"/>
          <w:numId w:val="15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Education provided outside of school time that is not part of The National Curriculum</w:t>
      </w:r>
    </w:p>
    <w:p>
      <w:pPr>
        <w:pStyle w:val="ListParagraph"/>
        <w:numPr>
          <w:ilvl w:val="0"/>
          <w:numId w:val="15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syllabus for a prescribed public examination that the pupil is being prepared for at the school</w:t>
      </w:r>
    </w:p>
    <w:p>
      <w:pPr>
        <w:pStyle w:val="ListParagraph"/>
        <w:numPr>
          <w:ilvl w:val="0"/>
          <w:numId w:val="15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Religious education</w:t>
      </w:r>
    </w:p>
    <w:p>
      <w:pPr>
        <w:pStyle w:val="ListParagraph"/>
        <w:numPr>
          <w:ilvl w:val="0"/>
          <w:numId w:val="15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Examination entry fee(s) if the registered pupil has not been prepared for the examination(s) at the school</w:t>
      </w:r>
    </w:p>
    <w:p>
      <w:pPr>
        <w:pStyle w:val="ListParagraph"/>
        <w:numPr>
          <w:ilvl w:val="0"/>
          <w:numId w:val="15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Board and lodging for a pupil on a residential visit</w:t>
      </w:r>
    </w:p>
    <w:p>
      <w:pPr>
        <w:pStyle w:val="ListParagraph"/>
        <w:numPr>
          <w:ilvl w:val="0"/>
          <w:numId w:val="15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Extended day services offered to pupils (such as breakfast clubs, after-school clubs, tea and supervised homework sessions)</w:t>
      </w:r>
    </w:p>
    <w:p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When calculating the cost of optional extras, an amount may be included in relation to:</w:t>
      </w:r>
    </w:p>
    <w:p>
      <w:pPr>
        <w:pStyle w:val="ListParagraph"/>
        <w:numPr>
          <w:ilvl w:val="0"/>
          <w:numId w:val="16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Any materials, books, instruments or equipment provided in connection with the optional extra</w:t>
      </w:r>
    </w:p>
    <w:p>
      <w:pPr>
        <w:pStyle w:val="ListParagraph"/>
        <w:numPr>
          <w:ilvl w:val="0"/>
          <w:numId w:val="16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cost of buildings and accommodation</w:t>
      </w:r>
    </w:p>
    <w:p>
      <w:pPr>
        <w:pStyle w:val="ListParagraph"/>
        <w:numPr>
          <w:ilvl w:val="0"/>
          <w:numId w:val="16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Non-teaching staff</w:t>
      </w:r>
    </w:p>
    <w:p>
      <w:pPr>
        <w:pStyle w:val="ListParagraph"/>
        <w:numPr>
          <w:ilvl w:val="0"/>
          <w:numId w:val="16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Teaching staff engaged under contracts for services purely to provide an optional extra (including supply teachers engaged specifically to provide the optional extra)</w:t>
      </w:r>
    </w:p>
    <w:p>
      <w:pPr>
        <w:pStyle w:val="ListParagraph"/>
        <w:numPr>
          <w:ilvl w:val="0"/>
          <w:numId w:val="16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cost, or an appropriate proportion of the costs, for teaching staff employed to provide tuition in playing a musical instrument, or vocal tuition, where the tuition is an optional extra</w:t>
      </w:r>
    </w:p>
    <w:p>
      <w:pPr>
        <w:pStyle w:val="ListParagraph"/>
        <w:spacing w:line="240" w:lineRule="auto"/>
        <w:rPr>
          <w:rFonts w:asciiTheme="majorHAnsi" w:hAnsiTheme="majorHAnsi" w:cstheme="majorHAnsi"/>
        </w:rPr>
      </w:pPr>
    </w:p>
    <w:p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Any charge made in respect of individual pupils will not be greater than the actual cost of providing</w:t>
      </w:r>
    </w:p>
    <w:p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optional extra activity, divided equally by the number of pupils participating.</w:t>
      </w:r>
    </w:p>
    <w:p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Any charge will not include an element of subsidy for any other pupils who wish to take part in the</w:t>
      </w:r>
    </w:p>
    <w:p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activity but whose parents are unwilling or unable to pay the full charge.</w:t>
      </w:r>
    </w:p>
    <w:p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 cases where a small proportion of the activity takes place during school hours, the charge cannot</w:t>
      </w:r>
    </w:p>
    <w:p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include the cost of alternative provision for those pupils who do not wish to participate.</w:t>
      </w:r>
    </w:p>
    <w:p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Parental agreement is necessary for the provision of an optional extra which is to be charged for.</w:t>
      </w:r>
    </w:p>
    <w:p>
      <w:pPr>
        <w:spacing w:line="240" w:lineRule="auto"/>
        <w:rPr>
          <w:rFonts w:asciiTheme="majorHAnsi" w:hAnsiTheme="majorHAnsi" w:cstheme="majorHAnsi"/>
        </w:rPr>
      </w:pPr>
    </w:p>
    <w:p>
      <w:pPr>
        <w:spacing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Residential visits</w:t>
      </w:r>
    </w:p>
    <w:p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 can charge for board and lodging on residential visits, but the charge must not exceed the actual</w:t>
      </w:r>
    </w:p>
    <w:p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cost.</w:t>
      </w:r>
    </w:p>
    <w:p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7. Voluntary contributions</w:t>
      </w:r>
    </w:p>
    <w:p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As an exception to the requirements set out in section 5 of this policy, the school is able to ask for</w:t>
      </w:r>
    </w:p>
    <w:p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voluntary contributions from parents to fund activities which would not otherwise be possible, this</w:t>
      </w:r>
    </w:p>
    <w:p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includes some school trips.</w:t>
      </w:r>
    </w:p>
    <w:p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There is no obligation for parents to make any contribution, and no child will be excluded from an</w:t>
      </w:r>
    </w:p>
    <w:p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activity if their parents are unwilling or unable to pay.</w:t>
      </w:r>
    </w:p>
    <w:p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If the school is unable to raise enough funds for an activity or visit, then it will be cancelled.</w:t>
      </w:r>
    </w:p>
    <w:p>
      <w:pPr>
        <w:spacing w:line="240" w:lineRule="auto"/>
        <w:rPr>
          <w:rFonts w:asciiTheme="majorHAnsi" w:hAnsiTheme="majorHAnsi" w:cstheme="majorHAn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8. Charging</w:t>
      </w:r>
    </w:p>
    <w:p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school will charge for the following activities:</w:t>
      </w:r>
    </w:p>
    <w:p>
      <w:pPr>
        <w:pStyle w:val="ListParagraph"/>
        <w:numPr>
          <w:ilvl w:val="0"/>
          <w:numId w:val="17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School trips and residential trips</w:t>
      </w:r>
    </w:p>
    <w:p>
      <w:pPr>
        <w:pStyle w:val="ListParagraph"/>
        <w:numPr>
          <w:ilvl w:val="0"/>
          <w:numId w:val="17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Laptops</w:t>
      </w:r>
    </w:p>
    <w:p>
      <w:pPr>
        <w:pStyle w:val="ListParagraph"/>
        <w:spacing w:line="240" w:lineRule="auto"/>
        <w:rPr>
          <w:rFonts w:asciiTheme="majorHAnsi" w:hAnsiTheme="majorHAnsi" w:cstheme="majorHAnsi"/>
        </w:rPr>
      </w:pPr>
    </w:p>
    <w:p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school will also charge parents/carers wh</w:t>
      </w:r>
      <w:bookmarkStart w:id="0" w:name="_GoBack"/>
      <w:bookmarkEnd w:id="0"/>
      <w:r>
        <w:rPr>
          <w:rFonts w:asciiTheme="majorHAnsi" w:hAnsiTheme="majorHAnsi" w:cstheme="majorHAnsi"/>
        </w:rPr>
        <w:t>en their child/</w:t>
      </w:r>
      <w:proofErr w:type="spellStart"/>
      <w:r>
        <w:rPr>
          <w:rFonts w:asciiTheme="majorHAnsi" w:hAnsiTheme="majorHAnsi" w:cstheme="majorHAnsi"/>
        </w:rPr>
        <w:t>ren</w:t>
      </w:r>
      <w:proofErr w:type="spellEnd"/>
      <w:r>
        <w:rPr>
          <w:rFonts w:asciiTheme="majorHAnsi" w:hAnsiTheme="majorHAnsi" w:cstheme="majorHAnsi"/>
        </w:rPr>
        <w:t xml:space="preserve"> damage school property, or they lose</w:t>
      </w:r>
    </w:p>
    <w:p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equipment or instruments that the school funded. A charge will be put on the child/</w:t>
      </w:r>
      <w:proofErr w:type="spellStart"/>
      <w:r>
        <w:rPr>
          <w:rFonts w:asciiTheme="majorHAnsi" w:hAnsiTheme="majorHAnsi" w:cstheme="majorHAnsi"/>
        </w:rPr>
        <w:t>ren’s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parentpay</w:t>
      </w:r>
      <w:proofErr w:type="spellEnd"/>
    </w:p>
    <w:p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account and it is the responsibility of the parent/carer to pay this. Until the debt is cleared, each</w:t>
      </w:r>
    </w:p>
    <w:p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child/</w:t>
      </w:r>
      <w:proofErr w:type="spellStart"/>
      <w:r>
        <w:rPr>
          <w:rFonts w:asciiTheme="majorHAnsi" w:hAnsiTheme="majorHAnsi" w:cstheme="majorHAnsi"/>
        </w:rPr>
        <w:t>ren</w:t>
      </w:r>
      <w:proofErr w:type="spellEnd"/>
      <w:r>
        <w:rPr>
          <w:rFonts w:asciiTheme="majorHAnsi" w:hAnsiTheme="majorHAnsi" w:cstheme="majorHAnsi"/>
        </w:rPr>
        <w:t xml:space="preserve"> will not be accepted onto any school trips or events with the exception of National</w:t>
      </w:r>
    </w:p>
    <w:p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Curriculum trips or events.</w:t>
      </w:r>
    </w:p>
    <w:p>
      <w:pPr>
        <w:spacing w:line="240" w:lineRule="auto"/>
        <w:rPr>
          <w:rFonts w:asciiTheme="majorHAnsi" w:hAnsiTheme="majorHAnsi" w:cstheme="majorHAn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9. Remissions</w:t>
      </w:r>
    </w:p>
    <w:p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 some circumstances, the school may not charge for items or activities set out in sections 6 and 8</w:t>
      </w:r>
    </w:p>
    <w:p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of this policy. This will be at the discretion of the governing board and will depend on the activity in</w:t>
      </w:r>
    </w:p>
    <w:p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question.</w:t>
      </w:r>
    </w:p>
    <w:p>
      <w:pPr>
        <w:spacing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Remissions for residential visits</w:t>
      </w:r>
    </w:p>
    <w:p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Parents who can prove they are in receipt of any of the following benefits will be exempt from</w:t>
      </w:r>
    </w:p>
    <w:p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paying the cost of board and lodging for residential visits:</w:t>
      </w:r>
    </w:p>
    <w:p>
      <w:pPr>
        <w:pStyle w:val="ListParagraph"/>
        <w:numPr>
          <w:ilvl w:val="0"/>
          <w:numId w:val="18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Income Support</w:t>
      </w:r>
    </w:p>
    <w:p>
      <w:pPr>
        <w:pStyle w:val="ListParagraph"/>
        <w:numPr>
          <w:ilvl w:val="0"/>
          <w:numId w:val="18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Income-based Jobseeker’s Allowance</w:t>
      </w:r>
    </w:p>
    <w:p>
      <w:pPr>
        <w:pStyle w:val="ListParagraph"/>
        <w:numPr>
          <w:ilvl w:val="0"/>
          <w:numId w:val="18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Income-related Employment and Support Allowance</w:t>
      </w:r>
    </w:p>
    <w:p>
      <w:pPr>
        <w:pStyle w:val="ListParagraph"/>
        <w:numPr>
          <w:ilvl w:val="0"/>
          <w:numId w:val="18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Support under part VI of the Immigration and Asylum Act 1999</w:t>
      </w:r>
    </w:p>
    <w:p>
      <w:pPr>
        <w:pStyle w:val="ListParagraph"/>
        <w:numPr>
          <w:ilvl w:val="0"/>
          <w:numId w:val="18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guaranteed element of Pension Credit</w:t>
      </w:r>
    </w:p>
    <w:p>
      <w:pPr>
        <w:pStyle w:val="ListParagraph"/>
        <w:numPr>
          <w:ilvl w:val="0"/>
          <w:numId w:val="18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Child Tax Credit – provided you’re not also entitled to Working Tax Credit and have an annual gross income of no more than £16,190</w:t>
      </w:r>
    </w:p>
    <w:p>
      <w:pPr>
        <w:pStyle w:val="ListParagraph"/>
        <w:numPr>
          <w:ilvl w:val="0"/>
          <w:numId w:val="18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Working Tax Credit run-on – paid for 4 weeks after you stop qualifying for Working Tax Credit</w:t>
      </w:r>
    </w:p>
    <w:p>
      <w:pPr>
        <w:pStyle w:val="ListParagraph"/>
        <w:numPr>
          <w:ilvl w:val="0"/>
          <w:numId w:val="18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Universal Credit – if you apply on or after 1 April 2018, your household income must be less than £7,400 a year (after tax and not including any benefits you get)</w:t>
      </w:r>
    </w:p>
    <w:p>
      <w:pPr>
        <w:pStyle w:val="ListParagraph"/>
        <w:spacing w:line="240" w:lineRule="auto"/>
        <w:rPr>
          <w:rFonts w:asciiTheme="majorHAnsi" w:hAnsiTheme="majorHAnsi" w:cstheme="majorHAn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10. Monitoring arrangements</w:t>
      </w:r>
    </w:p>
    <w:p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Principal monitors charges and remissions, and ensures these comply with this policy.</w:t>
      </w:r>
    </w:p>
    <w:p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This policy will be reviewed Annually by the Governing Body. </w:t>
      </w:r>
    </w:p>
    <w:sectPr>
      <w:head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-411480</wp:posOffset>
          </wp:positionV>
          <wp:extent cx="7515225" cy="2070100"/>
          <wp:effectExtent l="0" t="0" r="9525" b="6350"/>
          <wp:wrapTight wrapText="bothSides">
            <wp:wrapPolygon edited="0">
              <wp:start x="0" y="0"/>
              <wp:lineTo x="0" y="21467"/>
              <wp:lineTo x="21573" y="21467"/>
              <wp:lineTo x="215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225" cy="207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CA1"/>
    <w:multiLevelType w:val="hybridMultilevel"/>
    <w:tmpl w:val="0248D586"/>
    <w:lvl w:ilvl="0" w:tplc="08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B5B546E"/>
    <w:multiLevelType w:val="hybridMultilevel"/>
    <w:tmpl w:val="94923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D434B"/>
    <w:multiLevelType w:val="hybridMultilevel"/>
    <w:tmpl w:val="3AE264D6"/>
    <w:lvl w:ilvl="0" w:tplc="08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6090D58"/>
    <w:multiLevelType w:val="hybridMultilevel"/>
    <w:tmpl w:val="83A85D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46CEF"/>
    <w:multiLevelType w:val="hybridMultilevel"/>
    <w:tmpl w:val="DFDA73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D5326"/>
    <w:multiLevelType w:val="hybridMultilevel"/>
    <w:tmpl w:val="99723E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A3D51"/>
    <w:multiLevelType w:val="hybridMultilevel"/>
    <w:tmpl w:val="0936BB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F3FFE"/>
    <w:multiLevelType w:val="hybridMultilevel"/>
    <w:tmpl w:val="B3CE554C"/>
    <w:lvl w:ilvl="0" w:tplc="08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FB67C25"/>
    <w:multiLevelType w:val="hybridMultilevel"/>
    <w:tmpl w:val="B4BC2A9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CA10CF4"/>
    <w:multiLevelType w:val="hybridMultilevel"/>
    <w:tmpl w:val="A97A30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83A2E"/>
    <w:multiLevelType w:val="hybridMultilevel"/>
    <w:tmpl w:val="2F38BE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E5600"/>
    <w:multiLevelType w:val="hybridMultilevel"/>
    <w:tmpl w:val="0FBE2744"/>
    <w:lvl w:ilvl="0" w:tplc="08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5A2C2629"/>
    <w:multiLevelType w:val="hybridMultilevel"/>
    <w:tmpl w:val="71FE8E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A7B5D"/>
    <w:multiLevelType w:val="hybridMultilevel"/>
    <w:tmpl w:val="9D182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9202A"/>
    <w:multiLevelType w:val="hybridMultilevel"/>
    <w:tmpl w:val="D63C7AB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7386A"/>
    <w:multiLevelType w:val="hybridMultilevel"/>
    <w:tmpl w:val="DD5CBE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F31CF4"/>
    <w:multiLevelType w:val="hybridMultilevel"/>
    <w:tmpl w:val="BFD847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CB91862"/>
    <w:multiLevelType w:val="hybridMultilevel"/>
    <w:tmpl w:val="2D6A96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8"/>
  </w:num>
  <w:num w:numId="5">
    <w:abstractNumId w:val="15"/>
  </w:num>
  <w:num w:numId="6">
    <w:abstractNumId w:val="9"/>
  </w:num>
  <w:num w:numId="7">
    <w:abstractNumId w:val="7"/>
  </w:num>
  <w:num w:numId="8">
    <w:abstractNumId w:val="11"/>
  </w:num>
  <w:num w:numId="9">
    <w:abstractNumId w:val="0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  <w:num w:numId="14">
    <w:abstractNumId w:val="14"/>
  </w:num>
  <w:num w:numId="15">
    <w:abstractNumId w:val="1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8F0E4F7D-C097-46EF-970D-9F8216CE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  <w:spacing w:after="0" w:line="240" w:lineRule="auto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Howard</dc:creator>
  <cp:keywords/>
  <dc:description/>
  <cp:lastModifiedBy>Einora Seiliute</cp:lastModifiedBy>
  <cp:revision>7</cp:revision>
  <cp:lastPrinted>2023-01-24T13:15:00Z</cp:lastPrinted>
  <dcterms:created xsi:type="dcterms:W3CDTF">2023-06-20T11:50:00Z</dcterms:created>
  <dcterms:modified xsi:type="dcterms:W3CDTF">2023-12-05T09:16:00Z</dcterms:modified>
</cp:coreProperties>
</file>