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936B8" w14:textId="77777777" w:rsidR="001F1F41" w:rsidRDefault="00E927F4">
      <w:pPr>
        <w:jc w:val="both"/>
        <w:rPr>
          <w:color w:val="003399"/>
          <w:szCs w:val="22"/>
        </w:rPr>
      </w:pPr>
      <w:r>
        <w:rPr>
          <w:rFonts w:ascii="Times New Roman"/>
          <w:noProof/>
          <w:sz w:val="20"/>
        </w:rPr>
        <w:drawing>
          <wp:anchor distT="0" distB="0" distL="114300" distR="114300" simplePos="0" relativeHeight="251678720" behindDoc="1" locked="0" layoutInCell="1" allowOverlap="1" wp14:anchorId="02229CFC" wp14:editId="04ED2C18">
            <wp:simplePos x="0" y="0"/>
            <wp:positionH relativeFrom="page">
              <wp:align>left</wp:align>
            </wp:positionH>
            <wp:positionV relativeFrom="paragraph">
              <wp:posOffset>0</wp:posOffset>
            </wp:positionV>
            <wp:extent cx="7562850" cy="3325785"/>
            <wp:effectExtent l="0" t="0" r="0" b="8255"/>
            <wp:wrapTight wrapText="bothSides">
              <wp:wrapPolygon edited="0">
                <wp:start x="0" y="0"/>
                <wp:lineTo x="0" y="21530"/>
                <wp:lineTo x="21546" y="21530"/>
                <wp:lineTo x="21546" y="0"/>
                <wp:lineTo x="0" y="0"/>
              </wp:wrapPolygon>
            </wp:wrapTight>
            <wp:docPr id="1" name="Picture 1" descr="T:\IT Support\Brook 6th Form &amp; Academy Logo_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T Support\Brook 6th Form &amp; Academy Logo_Full 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2850" cy="3325785"/>
                    </a:xfrm>
                    <a:prstGeom prst="rect">
                      <a:avLst/>
                    </a:prstGeom>
                    <a:noFill/>
                    <a:ln>
                      <a:noFill/>
                    </a:ln>
                  </pic:spPr>
                </pic:pic>
              </a:graphicData>
            </a:graphic>
          </wp:anchor>
        </w:drawing>
      </w:r>
    </w:p>
    <w:p w14:paraId="2A44F57B" w14:textId="77777777" w:rsidR="001F1F41" w:rsidRDefault="001F1F41">
      <w:pPr>
        <w:spacing w:after="120"/>
        <w:rPr>
          <w:color w:val="003399"/>
          <w:szCs w:val="22"/>
        </w:rPr>
      </w:pPr>
    </w:p>
    <w:p w14:paraId="328A31D9" w14:textId="77777777" w:rsidR="001F1F41" w:rsidRDefault="00E927F4">
      <w:pPr>
        <w:spacing w:after="120"/>
        <w:rPr>
          <w:b/>
          <w:color w:val="0070C0"/>
          <w:sz w:val="72"/>
          <w:szCs w:val="72"/>
        </w:rPr>
      </w:pPr>
      <w:r>
        <w:rPr>
          <w:b/>
          <w:color w:val="0070C0"/>
          <w:sz w:val="72"/>
          <w:szCs w:val="72"/>
        </w:rPr>
        <w:t>EXAMS POLICY</w:t>
      </w:r>
    </w:p>
    <w:p w14:paraId="7AA71437" w14:textId="60B8E695" w:rsidR="001F1F41" w:rsidRDefault="00E927F4">
      <w:pPr>
        <w:spacing w:after="120"/>
        <w:rPr>
          <w:color w:val="0070C0"/>
          <w:sz w:val="72"/>
          <w:szCs w:val="72"/>
        </w:rPr>
      </w:pPr>
      <w:r>
        <w:rPr>
          <w:color w:val="0070C0"/>
          <w:sz w:val="72"/>
          <w:szCs w:val="72"/>
        </w:rPr>
        <w:t>202</w:t>
      </w:r>
      <w:r w:rsidR="003E505F">
        <w:rPr>
          <w:color w:val="0070C0"/>
          <w:sz w:val="72"/>
          <w:szCs w:val="72"/>
        </w:rPr>
        <w:t>5</w:t>
      </w:r>
      <w:r>
        <w:rPr>
          <w:color w:val="0070C0"/>
          <w:sz w:val="72"/>
          <w:szCs w:val="72"/>
        </w:rPr>
        <w:t>/2</w:t>
      </w:r>
      <w:r w:rsidR="003E505F">
        <w:rPr>
          <w:color w:val="0070C0"/>
          <w:sz w:val="72"/>
          <w:szCs w:val="72"/>
        </w:rPr>
        <w:t>6</w:t>
      </w:r>
    </w:p>
    <w:p w14:paraId="76BF7FA2" w14:textId="77777777" w:rsidR="001F1F41" w:rsidRDefault="001F1F41">
      <w:pPr>
        <w:autoSpaceDE w:val="0"/>
        <w:autoSpaceDN w:val="0"/>
        <w:adjustRightInd w:val="0"/>
        <w:spacing w:line="276" w:lineRule="auto"/>
        <w:jc w:val="both"/>
      </w:pPr>
    </w:p>
    <w:p w14:paraId="2B905B38" w14:textId="77777777" w:rsidR="001F1F41" w:rsidRDefault="001F1F41">
      <w:pPr>
        <w:autoSpaceDE w:val="0"/>
        <w:autoSpaceDN w:val="0"/>
        <w:adjustRightInd w:val="0"/>
        <w:spacing w:line="276" w:lineRule="auto"/>
        <w:jc w:val="both"/>
      </w:pPr>
    </w:p>
    <w:p w14:paraId="5C084670" w14:textId="77777777" w:rsidR="001F1F41" w:rsidRDefault="001F1F41">
      <w:pPr>
        <w:autoSpaceDE w:val="0"/>
        <w:autoSpaceDN w:val="0"/>
        <w:adjustRightInd w:val="0"/>
        <w:spacing w:line="276" w:lineRule="auto"/>
        <w:jc w:val="both"/>
      </w:pPr>
    </w:p>
    <w:p w14:paraId="44832163" w14:textId="77777777" w:rsidR="001F1F41" w:rsidRDefault="001F1F41">
      <w:pPr>
        <w:autoSpaceDE w:val="0"/>
        <w:autoSpaceDN w:val="0"/>
        <w:adjustRightInd w:val="0"/>
        <w:spacing w:line="276" w:lineRule="auto"/>
        <w:jc w:val="both"/>
      </w:pPr>
    </w:p>
    <w:p w14:paraId="75A49F9D" w14:textId="77777777" w:rsidR="001F1F41" w:rsidRDefault="001F1F41">
      <w:pPr>
        <w:autoSpaceDE w:val="0"/>
        <w:autoSpaceDN w:val="0"/>
        <w:adjustRightInd w:val="0"/>
        <w:spacing w:line="276" w:lineRule="auto"/>
        <w:jc w:val="both"/>
      </w:pPr>
    </w:p>
    <w:p w14:paraId="478C4345" w14:textId="77777777" w:rsidR="001F1F41" w:rsidRDefault="001F1F41">
      <w:pPr>
        <w:autoSpaceDE w:val="0"/>
        <w:autoSpaceDN w:val="0"/>
        <w:adjustRightInd w:val="0"/>
        <w:spacing w:line="276" w:lineRule="auto"/>
        <w:jc w:val="both"/>
      </w:pPr>
    </w:p>
    <w:p w14:paraId="6AFD8402" w14:textId="77777777" w:rsidR="001F1F41" w:rsidRDefault="001F1F41">
      <w:pPr>
        <w:autoSpaceDE w:val="0"/>
        <w:autoSpaceDN w:val="0"/>
        <w:adjustRightInd w:val="0"/>
        <w:spacing w:line="276" w:lineRule="auto"/>
        <w:jc w:val="both"/>
      </w:pPr>
    </w:p>
    <w:p w14:paraId="1ABE27AE" w14:textId="77777777" w:rsidR="001F1F41" w:rsidRDefault="001F1F41">
      <w:pPr>
        <w:autoSpaceDE w:val="0"/>
        <w:autoSpaceDN w:val="0"/>
        <w:adjustRightInd w:val="0"/>
        <w:spacing w:line="276" w:lineRule="auto"/>
        <w:jc w:val="both"/>
      </w:pPr>
    </w:p>
    <w:p w14:paraId="0C0507DE" w14:textId="77777777" w:rsidR="001F1F41" w:rsidRDefault="001F1F41">
      <w:pPr>
        <w:autoSpaceDE w:val="0"/>
        <w:autoSpaceDN w:val="0"/>
        <w:adjustRightInd w:val="0"/>
        <w:spacing w:line="276" w:lineRule="auto"/>
        <w:jc w:val="both"/>
      </w:pPr>
    </w:p>
    <w:p w14:paraId="380B9854" w14:textId="77777777" w:rsidR="001F1F41" w:rsidRDefault="00E927F4">
      <w:pPr>
        <w:spacing w:before="120" w:after="120" w:line="276" w:lineRule="auto"/>
      </w:pPr>
      <w:r>
        <w:t>This policy is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1F1F41" w14:paraId="3364300F" w14:textId="77777777">
        <w:tc>
          <w:tcPr>
            <w:tcW w:w="3969"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2FDFAFB3" w14:textId="77777777" w:rsidR="001F1F41" w:rsidRDefault="00E927F4">
            <w:pPr>
              <w:spacing w:before="120" w:after="120" w:line="276" w:lineRule="auto"/>
              <w:jc w:val="both"/>
              <w:rPr>
                <w:rFonts w:cs="Tahoma"/>
                <w:sz w:val="20"/>
                <w:szCs w:val="20"/>
              </w:rPr>
            </w:pPr>
            <w:r>
              <w:rPr>
                <w:rFonts w:cs="Tahoma"/>
                <w:sz w:val="20"/>
                <w:szCs w:val="20"/>
              </w:rPr>
              <w:t>Approved/reviewed and signed by</w:t>
            </w:r>
          </w:p>
        </w:tc>
      </w:tr>
      <w:tr w:rsidR="001F1F41" w14:paraId="7D1BD026" w14:textId="77777777">
        <w:tc>
          <w:tcPr>
            <w:tcW w:w="3969" w:type="dxa"/>
            <w:gridSpan w:val="2"/>
            <w:tcBorders>
              <w:top w:val="single" w:sz="8" w:space="0" w:color="auto"/>
              <w:left w:val="single" w:sz="8" w:space="0" w:color="auto"/>
              <w:bottom w:val="single" w:sz="8" w:space="0" w:color="auto"/>
              <w:right w:val="single" w:sz="8" w:space="0" w:color="auto"/>
            </w:tcBorders>
            <w:vAlign w:val="center"/>
          </w:tcPr>
          <w:p w14:paraId="2594749C" w14:textId="77777777" w:rsidR="001F1F41" w:rsidRDefault="00E927F4">
            <w:pPr>
              <w:spacing w:before="120" w:after="120" w:line="276" w:lineRule="auto"/>
              <w:jc w:val="both"/>
              <w:rPr>
                <w:rFonts w:cs="Tahoma"/>
              </w:rPr>
            </w:pPr>
            <w:r>
              <w:rPr>
                <w:rFonts w:cs="Tahoma"/>
              </w:rPr>
              <w:t xml:space="preserve">Name: Kim Donovan </w:t>
            </w:r>
          </w:p>
          <w:p w14:paraId="4B4A5140" w14:textId="77777777" w:rsidR="001F1F41" w:rsidRDefault="00E927F4">
            <w:pPr>
              <w:spacing w:before="120" w:after="120" w:line="276" w:lineRule="auto"/>
              <w:jc w:val="both"/>
              <w:rPr>
                <w:rFonts w:cs="Tahoma"/>
              </w:rPr>
            </w:pPr>
            <w:r>
              <w:rPr>
                <w:rFonts w:cs="Tahoma"/>
              </w:rPr>
              <w:t xml:space="preserve">Signature: </w:t>
            </w:r>
            <w:r>
              <w:rPr>
                <w:noProof/>
              </w:rPr>
              <w:drawing>
                <wp:inline distT="0" distB="0" distL="0" distR="0" wp14:anchorId="19C13F35" wp14:editId="25A29E5A">
                  <wp:extent cx="539750" cy="1382395"/>
                  <wp:effectExtent l="0" t="2223"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539750" cy="1382395"/>
                          </a:xfrm>
                          <a:prstGeom prst="rect">
                            <a:avLst/>
                          </a:prstGeom>
                          <a:noFill/>
                          <a:ln>
                            <a:noFill/>
                          </a:ln>
                        </pic:spPr>
                      </pic:pic>
                    </a:graphicData>
                  </a:graphic>
                </wp:inline>
              </w:drawing>
            </w:r>
          </w:p>
        </w:tc>
      </w:tr>
      <w:tr w:rsidR="001F1F41" w14:paraId="48BD4456" w14:textId="77777777">
        <w:tc>
          <w:tcPr>
            <w:tcW w:w="2008" w:type="dxa"/>
            <w:tcBorders>
              <w:top w:val="single" w:sz="8" w:space="0" w:color="auto"/>
              <w:left w:val="single" w:sz="8" w:space="0" w:color="auto"/>
              <w:bottom w:val="single" w:sz="8" w:space="0" w:color="auto"/>
              <w:right w:val="single" w:sz="6" w:space="0" w:color="auto"/>
            </w:tcBorders>
            <w:shd w:val="clear" w:color="auto" w:fill="C6D9F1" w:themeFill="text2" w:themeFillTint="33"/>
            <w:vAlign w:val="center"/>
          </w:tcPr>
          <w:p w14:paraId="2F0D4215" w14:textId="77777777" w:rsidR="001F1F41" w:rsidRDefault="00E927F4">
            <w:pPr>
              <w:spacing w:before="120" w:after="120" w:line="276" w:lineRule="auto"/>
              <w:ind w:left="1080" w:hanging="1080"/>
              <w:rPr>
                <w:rFonts w:cs="Tahoma"/>
                <w:sz w:val="20"/>
                <w:szCs w:val="20"/>
              </w:rPr>
            </w:pPr>
            <w:r>
              <w:rPr>
                <w:rFonts w:cs="Tahoma"/>
                <w:sz w:val="20"/>
                <w:szCs w:val="20"/>
              </w:rPr>
              <w:t>Date of next review</w:t>
            </w:r>
          </w:p>
        </w:tc>
        <w:tc>
          <w:tcPr>
            <w:tcW w:w="1961" w:type="dxa"/>
            <w:tcBorders>
              <w:top w:val="single" w:sz="8" w:space="0" w:color="auto"/>
              <w:left w:val="single" w:sz="6" w:space="0" w:color="auto"/>
              <w:bottom w:val="single" w:sz="8" w:space="0" w:color="auto"/>
              <w:right w:val="single" w:sz="8" w:space="0" w:color="auto"/>
            </w:tcBorders>
            <w:vAlign w:val="center"/>
          </w:tcPr>
          <w:p w14:paraId="2AACF845" w14:textId="5D250B67" w:rsidR="001F1F41" w:rsidRDefault="00E927F4">
            <w:pPr>
              <w:spacing w:before="120" w:after="120" w:line="276" w:lineRule="auto"/>
              <w:jc w:val="both"/>
              <w:rPr>
                <w:rFonts w:cs="Tahoma"/>
              </w:rPr>
            </w:pPr>
            <w:r>
              <w:rPr>
                <w:rFonts w:cs="Tahoma"/>
                <w:sz w:val="20"/>
                <w:szCs w:val="20"/>
              </w:rPr>
              <w:t>September 2</w:t>
            </w:r>
            <w:r w:rsidR="003E505F">
              <w:rPr>
                <w:rFonts w:cs="Tahoma"/>
                <w:sz w:val="20"/>
                <w:szCs w:val="20"/>
              </w:rPr>
              <w:t>5</w:t>
            </w:r>
          </w:p>
        </w:tc>
      </w:tr>
    </w:tbl>
    <w:p w14:paraId="1FF365D8" w14:textId="77777777" w:rsidR="001F1F41" w:rsidRDefault="001F1F41">
      <w:pPr>
        <w:spacing w:before="120" w:after="120" w:line="276" w:lineRule="auto"/>
        <w:jc w:val="both"/>
        <w:rPr>
          <w:rFonts w:cs="Arial"/>
          <w:b/>
          <w:color w:val="FF3300"/>
        </w:rPr>
      </w:pPr>
    </w:p>
    <w:p w14:paraId="5796D7B3" w14:textId="77777777" w:rsidR="001F1F41" w:rsidRDefault="001F1F41">
      <w:pPr>
        <w:tabs>
          <w:tab w:val="center" w:pos="5026"/>
        </w:tabs>
        <w:spacing w:after="200" w:line="276" w:lineRule="auto"/>
        <w:jc w:val="center"/>
      </w:pPr>
      <w:bookmarkStart w:id="0" w:name="_Toc490256598"/>
    </w:p>
    <w:p w14:paraId="50DDCBC3" w14:textId="77777777" w:rsidR="001F1F41" w:rsidRDefault="001F1F41">
      <w:pPr>
        <w:tabs>
          <w:tab w:val="center" w:pos="5026"/>
        </w:tabs>
        <w:spacing w:after="200" w:line="276" w:lineRule="auto"/>
        <w:jc w:val="center"/>
      </w:pPr>
    </w:p>
    <w:p w14:paraId="67DEDA98" w14:textId="77777777" w:rsidR="001F1F41" w:rsidRDefault="001F1F41">
      <w:pPr>
        <w:tabs>
          <w:tab w:val="center" w:pos="5026"/>
        </w:tabs>
        <w:spacing w:after="200" w:line="276" w:lineRule="auto"/>
        <w:jc w:val="center"/>
      </w:pPr>
    </w:p>
    <w:p w14:paraId="6B74E27E" w14:textId="77777777" w:rsidR="001F1F41" w:rsidRDefault="00E927F4">
      <w:pPr>
        <w:pStyle w:val="Headinglevel1"/>
        <w:spacing w:before="240" w:line="276" w:lineRule="auto"/>
        <w:jc w:val="both"/>
        <w:rPr>
          <w:szCs w:val="24"/>
        </w:rPr>
      </w:pPr>
      <w:bookmarkStart w:id="1" w:name="_Toc150852053"/>
      <w:r>
        <w:rPr>
          <w:szCs w:val="24"/>
        </w:rPr>
        <w:t xml:space="preserve">Key staff involved in </w:t>
      </w:r>
      <w:bookmarkEnd w:id="0"/>
      <w:r>
        <w:rPr>
          <w:szCs w:val="24"/>
        </w:rPr>
        <w:t>the policy</w:t>
      </w:r>
      <w:bookmarkEnd w:id="1"/>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92"/>
        <w:gridCol w:w="6640"/>
      </w:tblGrid>
      <w:tr w:rsidR="001F1F41" w14:paraId="051E9CBE" w14:textId="77777777">
        <w:tc>
          <w:tcPr>
            <w:tcW w:w="3392" w:type="dxa"/>
            <w:shd w:val="clear" w:color="auto" w:fill="C6D9F1" w:themeFill="text2" w:themeFillTint="33"/>
          </w:tcPr>
          <w:p w14:paraId="7E21DD7A" w14:textId="77777777" w:rsidR="001F1F41" w:rsidRDefault="00E927F4">
            <w:pPr>
              <w:spacing w:before="120" w:after="120"/>
              <w:jc w:val="both"/>
              <w:rPr>
                <w:rFonts w:cs="Tahoma"/>
                <w:bCs/>
                <w:sz w:val="20"/>
                <w:szCs w:val="20"/>
              </w:rPr>
            </w:pPr>
            <w:r>
              <w:rPr>
                <w:rFonts w:cs="Tahoma"/>
                <w:bCs/>
                <w:sz w:val="20"/>
                <w:szCs w:val="20"/>
              </w:rPr>
              <w:t>Role</w:t>
            </w:r>
          </w:p>
        </w:tc>
        <w:tc>
          <w:tcPr>
            <w:tcW w:w="6640" w:type="dxa"/>
            <w:shd w:val="clear" w:color="auto" w:fill="C6D9F1" w:themeFill="text2" w:themeFillTint="33"/>
          </w:tcPr>
          <w:p w14:paraId="743A8C20" w14:textId="77777777" w:rsidR="001F1F41" w:rsidRDefault="00E927F4">
            <w:pPr>
              <w:spacing w:before="120" w:after="120"/>
              <w:jc w:val="both"/>
              <w:rPr>
                <w:rFonts w:cs="Tahoma"/>
                <w:bCs/>
                <w:sz w:val="20"/>
                <w:szCs w:val="20"/>
              </w:rPr>
            </w:pPr>
            <w:r>
              <w:rPr>
                <w:rFonts w:cs="Tahoma"/>
                <w:bCs/>
                <w:sz w:val="20"/>
                <w:szCs w:val="20"/>
              </w:rPr>
              <w:t>Name(s)</w:t>
            </w:r>
          </w:p>
        </w:tc>
      </w:tr>
      <w:tr w:rsidR="001F1F41" w14:paraId="2CC82EA0" w14:textId="77777777">
        <w:tc>
          <w:tcPr>
            <w:tcW w:w="3392" w:type="dxa"/>
          </w:tcPr>
          <w:p w14:paraId="026FD4E8" w14:textId="77777777" w:rsidR="001F1F41" w:rsidRDefault="00E927F4">
            <w:pPr>
              <w:spacing w:before="120" w:after="120"/>
              <w:jc w:val="both"/>
              <w:rPr>
                <w:rFonts w:cs="Tahoma"/>
                <w:sz w:val="20"/>
                <w:szCs w:val="20"/>
              </w:rPr>
            </w:pPr>
            <w:r>
              <w:rPr>
                <w:rFonts w:cs="Tahoma"/>
                <w:sz w:val="20"/>
                <w:szCs w:val="20"/>
              </w:rPr>
              <w:t>Head of centre</w:t>
            </w:r>
          </w:p>
        </w:tc>
        <w:tc>
          <w:tcPr>
            <w:tcW w:w="6640" w:type="dxa"/>
          </w:tcPr>
          <w:p w14:paraId="17477E62" w14:textId="77777777" w:rsidR="001F1F41" w:rsidRDefault="00E927F4">
            <w:pPr>
              <w:spacing w:before="120" w:after="120"/>
              <w:jc w:val="both"/>
              <w:rPr>
                <w:rFonts w:cs="Tahoma"/>
                <w:b/>
                <w:szCs w:val="22"/>
              </w:rPr>
            </w:pPr>
            <w:r>
              <w:rPr>
                <w:rFonts w:cs="Tahoma"/>
                <w:b/>
                <w:szCs w:val="22"/>
              </w:rPr>
              <w:t>Kim Donovan</w:t>
            </w:r>
          </w:p>
        </w:tc>
      </w:tr>
      <w:tr w:rsidR="001F1F41" w14:paraId="1429D46F" w14:textId="77777777">
        <w:tc>
          <w:tcPr>
            <w:tcW w:w="3392" w:type="dxa"/>
          </w:tcPr>
          <w:p w14:paraId="16B18360" w14:textId="77777777" w:rsidR="001F1F41" w:rsidRDefault="00E927F4">
            <w:pPr>
              <w:spacing w:before="120" w:after="120"/>
              <w:jc w:val="both"/>
              <w:rPr>
                <w:rFonts w:cs="Tahoma"/>
                <w:sz w:val="20"/>
                <w:szCs w:val="20"/>
              </w:rPr>
            </w:pPr>
            <w:r>
              <w:rPr>
                <w:rFonts w:cs="Tahoma"/>
                <w:sz w:val="20"/>
                <w:szCs w:val="20"/>
              </w:rPr>
              <w:t>Exams officer line manager (Senior leader)</w:t>
            </w:r>
          </w:p>
        </w:tc>
        <w:tc>
          <w:tcPr>
            <w:tcW w:w="6640" w:type="dxa"/>
          </w:tcPr>
          <w:p w14:paraId="3309A5C9" w14:textId="77777777" w:rsidR="001F1F41" w:rsidRDefault="00E927F4">
            <w:pPr>
              <w:spacing w:before="120" w:after="120"/>
              <w:jc w:val="both"/>
              <w:rPr>
                <w:rFonts w:cs="Tahoma"/>
                <w:b/>
                <w:szCs w:val="22"/>
              </w:rPr>
            </w:pPr>
            <w:r>
              <w:rPr>
                <w:rFonts w:cs="Tahoma"/>
                <w:b/>
                <w:szCs w:val="22"/>
              </w:rPr>
              <w:t xml:space="preserve">Einora Seiliute </w:t>
            </w:r>
          </w:p>
        </w:tc>
      </w:tr>
      <w:tr w:rsidR="001F1F41" w14:paraId="5AC512E8" w14:textId="77777777">
        <w:tc>
          <w:tcPr>
            <w:tcW w:w="3392" w:type="dxa"/>
          </w:tcPr>
          <w:p w14:paraId="23C75395" w14:textId="77777777" w:rsidR="001F1F41" w:rsidRDefault="00E927F4">
            <w:pPr>
              <w:spacing w:before="120" w:after="120"/>
              <w:jc w:val="both"/>
              <w:rPr>
                <w:rFonts w:cs="Tahoma"/>
                <w:sz w:val="20"/>
                <w:szCs w:val="20"/>
              </w:rPr>
            </w:pPr>
            <w:r>
              <w:rPr>
                <w:rFonts w:cs="Tahoma"/>
                <w:sz w:val="20"/>
                <w:szCs w:val="20"/>
              </w:rPr>
              <w:t>Exams officer</w:t>
            </w:r>
          </w:p>
        </w:tc>
        <w:tc>
          <w:tcPr>
            <w:tcW w:w="6640" w:type="dxa"/>
          </w:tcPr>
          <w:p w14:paraId="30DE49E1" w14:textId="77777777" w:rsidR="001F1F41" w:rsidRDefault="00E927F4">
            <w:pPr>
              <w:spacing w:before="120" w:after="120"/>
              <w:jc w:val="both"/>
              <w:rPr>
                <w:rFonts w:cs="Tahoma"/>
                <w:b/>
                <w:szCs w:val="22"/>
              </w:rPr>
            </w:pPr>
            <w:r>
              <w:rPr>
                <w:rFonts w:cs="Tahoma"/>
                <w:b/>
                <w:szCs w:val="22"/>
              </w:rPr>
              <w:t>Hayat Abuallan</w:t>
            </w:r>
          </w:p>
        </w:tc>
      </w:tr>
      <w:tr w:rsidR="001F1F41" w14:paraId="000AF28F" w14:textId="77777777">
        <w:tc>
          <w:tcPr>
            <w:tcW w:w="3392" w:type="dxa"/>
          </w:tcPr>
          <w:p w14:paraId="557323C6" w14:textId="77777777" w:rsidR="001F1F41" w:rsidRDefault="00E927F4">
            <w:pPr>
              <w:spacing w:before="120" w:after="120"/>
              <w:jc w:val="both"/>
              <w:rPr>
                <w:rFonts w:cs="Tahoma"/>
                <w:sz w:val="20"/>
                <w:szCs w:val="20"/>
              </w:rPr>
            </w:pPr>
            <w:r>
              <w:rPr>
                <w:rFonts w:cs="Tahoma"/>
                <w:sz w:val="20"/>
                <w:szCs w:val="20"/>
              </w:rPr>
              <w:t>ALS lead/SENCo</w:t>
            </w:r>
          </w:p>
        </w:tc>
        <w:tc>
          <w:tcPr>
            <w:tcW w:w="6640" w:type="dxa"/>
          </w:tcPr>
          <w:p w14:paraId="3D30466F" w14:textId="77777777" w:rsidR="001F1F41" w:rsidRDefault="00E927F4">
            <w:pPr>
              <w:spacing w:before="120" w:after="120"/>
              <w:jc w:val="both"/>
              <w:rPr>
                <w:rFonts w:cs="Tahoma"/>
                <w:b/>
                <w:szCs w:val="22"/>
              </w:rPr>
            </w:pPr>
            <w:r>
              <w:rPr>
                <w:rFonts w:cs="Tahoma"/>
                <w:b/>
                <w:szCs w:val="22"/>
              </w:rPr>
              <w:t xml:space="preserve">Magdarlyn Williams </w:t>
            </w:r>
          </w:p>
        </w:tc>
      </w:tr>
      <w:tr w:rsidR="001F1F41" w14:paraId="4755C2C4" w14:textId="77777777">
        <w:tc>
          <w:tcPr>
            <w:tcW w:w="3392" w:type="dxa"/>
          </w:tcPr>
          <w:p w14:paraId="3F081072" w14:textId="77777777" w:rsidR="001F1F41" w:rsidRDefault="00E927F4">
            <w:pPr>
              <w:spacing w:before="120" w:after="120"/>
              <w:jc w:val="both"/>
              <w:rPr>
                <w:rFonts w:cs="Tahoma"/>
                <w:b/>
                <w:sz w:val="20"/>
                <w:szCs w:val="20"/>
              </w:rPr>
            </w:pPr>
            <w:r>
              <w:rPr>
                <w:rFonts w:cs="Tahoma"/>
                <w:sz w:val="20"/>
                <w:szCs w:val="20"/>
              </w:rPr>
              <w:t>Senior leader(s)</w:t>
            </w:r>
          </w:p>
        </w:tc>
        <w:tc>
          <w:tcPr>
            <w:tcW w:w="6640" w:type="dxa"/>
          </w:tcPr>
          <w:p w14:paraId="336BBD9B" w14:textId="77777777" w:rsidR="001F1F41" w:rsidRDefault="00E927F4" w:rsidP="00E927F4">
            <w:pPr>
              <w:spacing w:before="120" w:after="120"/>
              <w:jc w:val="both"/>
              <w:rPr>
                <w:rFonts w:cs="Tahoma"/>
                <w:b/>
                <w:szCs w:val="22"/>
              </w:rPr>
            </w:pPr>
            <w:r>
              <w:rPr>
                <w:rFonts w:cs="Tahoma"/>
                <w:b/>
                <w:szCs w:val="22"/>
              </w:rPr>
              <w:t xml:space="preserve">Kim Donovan, </w:t>
            </w:r>
            <w:r w:rsidR="00A627B5" w:rsidRPr="00A627B5">
              <w:rPr>
                <w:rFonts w:cs="Tahoma"/>
                <w:b/>
              </w:rPr>
              <w:t>Daniel Buja</w:t>
            </w:r>
          </w:p>
        </w:tc>
      </w:tr>
    </w:tbl>
    <w:p w14:paraId="401DC2C7" w14:textId="77777777" w:rsidR="001F1F41" w:rsidRDefault="001F1F41">
      <w:pPr>
        <w:spacing w:before="120" w:after="120" w:line="276" w:lineRule="auto"/>
        <w:jc w:val="both"/>
        <w:rPr>
          <w:rFonts w:cs="Arial"/>
          <w:b/>
          <w:color w:val="FF3300"/>
        </w:rPr>
      </w:pPr>
    </w:p>
    <w:p w14:paraId="50C62382" w14:textId="77777777" w:rsidR="001F1F41" w:rsidRDefault="00E927F4">
      <w:pPr>
        <w:spacing w:after="200" w:line="276" w:lineRule="auto"/>
        <w:jc w:val="both"/>
        <w:rPr>
          <w:rFonts w:cs="Arial"/>
          <w:b/>
          <w:color w:val="FF3300"/>
        </w:rPr>
      </w:pPr>
      <w:r>
        <w:rPr>
          <w:rFonts w:cs="Arial"/>
          <w:b/>
          <w:color w:val="FF3300"/>
        </w:rPr>
        <w:br w:type="page"/>
      </w:r>
    </w:p>
    <w:sdt>
      <w:sdtPr>
        <w:rPr>
          <w:rFonts w:eastAsiaTheme="minorEastAsia"/>
          <w:b/>
          <w:bCs/>
          <w:szCs w:val="22"/>
        </w:rPr>
        <w:id w:val="48389015"/>
        <w:docPartObj>
          <w:docPartGallery w:val="Table of Contents"/>
          <w:docPartUnique/>
        </w:docPartObj>
      </w:sdtPr>
      <w:sdtEndPr>
        <w:rPr>
          <w:rFonts w:eastAsia="Times New Roman" w:cs="Arial"/>
          <w:b w:val="0"/>
          <w:bCs w:val="0"/>
          <w:szCs w:val="24"/>
        </w:rPr>
      </w:sdtEndPr>
      <w:sdtContent>
        <w:p w14:paraId="5C4D1C8C" w14:textId="77777777" w:rsidR="001F1F41" w:rsidRDefault="00E927F4">
          <w:pPr>
            <w:pStyle w:val="TOC1"/>
            <w:rPr>
              <w:b/>
              <w:bCs/>
              <w:color w:val="003399"/>
            </w:rPr>
          </w:pPr>
          <w:r>
            <w:rPr>
              <w:b/>
              <w:bCs/>
              <w:color w:val="003399"/>
              <w:sz w:val="24"/>
            </w:rPr>
            <w:t>Contents</w:t>
          </w:r>
        </w:p>
        <w:p w14:paraId="154D1D66" w14:textId="3153E359" w:rsidR="001F1F41" w:rsidRDefault="00E927F4">
          <w:pPr>
            <w:pStyle w:val="TOC1"/>
            <w:tabs>
              <w:tab w:val="right" w:leader="dot" w:pos="10042"/>
            </w:tabs>
            <w:rPr>
              <w:rFonts w:asciiTheme="minorHAnsi" w:eastAsiaTheme="minorEastAsia" w:hAnsiTheme="minorHAnsi" w:cstheme="minorBidi"/>
              <w:noProof/>
              <w:szCs w:val="22"/>
            </w:rPr>
          </w:pPr>
          <w:r>
            <w:rPr>
              <w:rFonts w:cs="Arial"/>
            </w:rPr>
            <w:fldChar w:fldCharType="begin"/>
          </w:r>
          <w:r>
            <w:rPr>
              <w:rFonts w:cs="Arial"/>
            </w:rPr>
            <w:instrText xml:space="preserve"> TOC \o "1-3" \h \z \u </w:instrText>
          </w:r>
          <w:r>
            <w:rPr>
              <w:rFonts w:cs="Arial"/>
            </w:rPr>
            <w:fldChar w:fldCharType="separate"/>
          </w:r>
          <w:hyperlink w:anchor="_Toc150852053" w:history="1">
            <w:r>
              <w:rPr>
                <w:rStyle w:val="Hyperlink"/>
                <w:noProof/>
              </w:rPr>
              <w:t>Key staff involved in the policy</w:t>
            </w:r>
            <w:r>
              <w:rPr>
                <w:noProof/>
                <w:webHidden/>
              </w:rPr>
              <w:tab/>
            </w:r>
            <w:r>
              <w:rPr>
                <w:noProof/>
                <w:webHidden/>
              </w:rPr>
              <w:fldChar w:fldCharType="begin"/>
            </w:r>
            <w:r>
              <w:rPr>
                <w:noProof/>
                <w:webHidden/>
              </w:rPr>
              <w:instrText xml:space="preserve"> PAGEREF _Toc150852053 \h </w:instrText>
            </w:r>
            <w:r>
              <w:rPr>
                <w:noProof/>
                <w:webHidden/>
              </w:rPr>
            </w:r>
            <w:r>
              <w:rPr>
                <w:noProof/>
                <w:webHidden/>
              </w:rPr>
              <w:fldChar w:fldCharType="separate"/>
            </w:r>
            <w:r w:rsidR="003E505F">
              <w:rPr>
                <w:noProof/>
                <w:webHidden/>
              </w:rPr>
              <w:t>2</w:t>
            </w:r>
            <w:r>
              <w:rPr>
                <w:noProof/>
                <w:webHidden/>
              </w:rPr>
              <w:fldChar w:fldCharType="end"/>
            </w:r>
          </w:hyperlink>
        </w:p>
        <w:p w14:paraId="4A6D932B" w14:textId="20340B5E" w:rsidR="001F1F41" w:rsidRDefault="00370118">
          <w:pPr>
            <w:pStyle w:val="TOC1"/>
            <w:tabs>
              <w:tab w:val="right" w:leader="dot" w:pos="10042"/>
            </w:tabs>
            <w:rPr>
              <w:rFonts w:asciiTheme="minorHAnsi" w:eastAsiaTheme="minorEastAsia" w:hAnsiTheme="minorHAnsi" w:cstheme="minorBidi"/>
              <w:noProof/>
              <w:szCs w:val="22"/>
            </w:rPr>
          </w:pPr>
          <w:hyperlink w:anchor="_Toc150852054" w:history="1">
            <w:r w:rsidR="00E927F4">
              <w:rPr>
                <w:rStyle w:val="Hyperlink"/>
                <w:rFonts w:cs="Arial"/>
                <w:noProof/>
              </w:rPr>
              <w:t>Purpose of the policy</w:t>
            </w:r>
            <w:r w:rsidR="00E927F4">
              <w:rPr>
                <w:noProof/>
                <w:webHidden/>
              </w:rPr>
              <w:tab/>
            </w:r>
            <w:r w:rsidR="00E927F4">
              <w:rPr>
                <w:noProof/>
                <w:webHidden/>
              </w:rPr>
              <w:fldChar w:fldCharType="begin"/>
            </w:r>
            <w:r w:rsidR="00E927F4">
              <w:rPr>
                <w:noProof/>
                <w:webHidden/>
              </w:rPr>
              <w:instrText xml:space="preserve"> PAGEREF _Toc150852054 \h </w:instrText>
            </w:r>
            <w:r w:rsidR="00E927F4">
              <w:rPr>
                <w:noProof/>
                <w:webHidden/>
              </w:rPr>
            </w:r>
            <w:r w:rsidR="00E927F4">
              <w:rPr>
                <w:noProof/>
                <w:webHidden/>
              </w:rPr>
              <w:fldChar w:fldCharType="separate"/>
            </w:r>
            <w:r w:rsidR="003E505F">
              <w:rPr>
                <w:noProof/>
                <w:webHidden/>
              </w:rPr>
              <w:t>6</w:t>
            </w:r>
            <w:r w:rsidR="00E927F4">
              <w:rPr>
                <w:noProof/>
                <w:webHidden/>
              </w:rPr>
              <w:fldChar w:fldCharType="end"/>
            </w:r>
          </w:hyperlink>
        </w:p>
        <w:p w14:paraId="68B3AC8A" w14:textId="5BCAA497" w:rsidR="001F1F41" w:rsidRDefault="00370118">
          <w:pPr>
            <w:pStyle w:val="TOC1"/>
            <w:tabs>
              <w:tab w:val="right" w:leader="dot" w:pos="10042"/>
            </w:tabs>
            <w:rPr>
              <w:rFonts w:asciiTheme="minorHAnsi" w:eastAsiaTheme="minorEastAsia" w:hAnsiTheme="minorHAnsi" w:cstheme="minorBidi"/>
              <w:noProof/>
              <w:szCs w:val="22"/>
            </w:rPr>
          </w:pPr>
          <w:hyperlink w:anchor="_Toc150852055" w:history="1">
            <w:r w:rsidR="00E927F4">
              <w:rPr>
                <w:rStyle w:val="Hyperlink"/>
                <w:rFonts w:cs="Arial"/>
                <w:noProof/>
              </w:rPr>
              <w:t>Roles and responsibilities overview</w:t>
            </w:r>
            <w:r w:rsidR="00E927F4">
              <w:rPr>
                <w:noProof/>
                <w:webHidden/>
              </w:rPr>
              <w:tab/>
            </w:r>
            <w:r w:rsidR="00E927F4">
              <w:rPr>
                <w:noProof/>
                <w:webHidden/>
              </w:rPr>
              <w:fldChar w:fldCharType="begin"/>
            </w:r>
            <w:r w:rsidR="00E927F4">
              <w:rPr>
                <w:noProof/>
                <w:webHidden/>
              </w:rPr>
              <w:instrText xml:space="preserve"> PAGEREF _Toc150852055 \h </w:instrText>
            </w:r>
            <w:r w:rsidR="00E927F4">
              <w:rPr>
                <w:noProof/>
                <w:webHidden/>
              </w:rPr>
            </w:r>
            <w:r w:rsidR="00E927F4">
              <w:rPr>
                <w:noProof/>
                <w:webHidden/>
              </w:rPr>
              <w:fldChar w:fldCharType="separate"/>
            </w:r>
            <w:r w:rsidR="003E505F">
              <w:rPr>
                <w:noProof/>
                <w:webHidden/>
              </w:rPr>
              <w:t>6</w:t>
            </w:r>
            <w:r w:rsidR="00E927F4">
              <w:rPr>
                <w:noProof/>
                <w:webHidden/>
              </w:rPr>
              <w:fldChar w:fldCharType="end"/>
            </w:r>
          </w:hyperlink>
        </w:p>
        <w:p w14:paraId="4FEF14C1" w14:textId="48D080BC" w:rsidR="001F1F41" w:rsidRDefault="00370118">
          <w:pPr>
            <w:pStyle w:val="TOC2"/>
            <w:tabs>
              <w:tab w:val="right" w:leader="dot" w:pos="10042"/>
            </w:tabs>
            <w:rPr>
              <w:rFonts w:asciiTheme="minorHAnsi" w:eastAsiaTheme="minorEastAsia" w:hAnsiTheme="minorHAnsi" w:cstheme="minorBidi"/>
              <w:noProof/>
              <w:szCs w:val="22"/>
            </w:rPr>
          </w:pPr>
          <w:hyperlink w:anchor="_Toc150852057" w:history="1">
            <w:r w:rsidR="00E927F4">
              <w:rPr>
                <w:rStyle w:val="Hyperlink"/>
                <w:rFonts w:cs="Arial"/>
                <w:noProof/>
              </w:rPr>
              <w:t>Recruitment, selection and training of staff</w:t>
            </w:r>
            <w:r w:rsidR="00E927F4">
              <w:rPr>
                <w:noProof/>
                <w:webHidden/>
              </w:rPr>
              <w:tab/>
            </w:r>
            <w:r w:rsidR="00E927F4">
              <w:rPr>
                <w:noProof/>
                <w:webHidden/>
              </w:rPr>
              <w:fldChar w:fldCharType="begin"/>
            </w:r>
            <w:r w:rsidR="00E927F4">
              <w:rPr>
                <w:noProof/>
                <w:webHidden/>
              </w:rPr>
              <w:instrText xml:space="preserve"> PAGEREF _Toc150852057 \h </w:instrText>
            </w:r>
            <w:r w:rsidR="00E927F4">
              <w:rPr>
                <w:noProof/>
                <w:webHidden/>
              </w:rPr>
            </w:r>
            <w:r w:rsidR="00E927F4">
              <w:rPr>
                <w:noProof/>
                <w:webHidden/>
              </w:rPr>
              <w:fldChar w:fldCharType="separate"/>
            </w:r>
            <w:r w:rsidR="003E505F">
              <w:rPr>
                <w:noProof/>
                <w:webHidden/>
              </w:rPr>
              <w:t>7</w:t>
            </w:r>
            <w:r w:rsidR="00E927F4">
              <w:rPr>
                <w:noProof/>
                <w:webHidden/>
              </w:rPr>
              <w:fldChar w:fldCharType="end"/>
            </w:r>
          </w:hyperlink>
        </w:p>
        <w:p w14:paraId="21FC1C29" w14:textId="2ACC95FB" w:rsidR="001F1F41" w:rsidRDefault="00370118">
          <w:pPr>
            <w:pStyle w:val="TOC2"/>
            <w:tabs>
              <w:tab w:val="right" w:leader="dot" w:pos="10042"/>
            </w:tabs>
            <w:rPr>
              <w:rFonts w:asciiTheme="minorHAnsi" w:eastAsiaTheme="minorEastAsia" w:hAnsiTheme="minorHAnsi" w:cstheme="minorBidi"/>
              <w:noProof/>
              <w:szCs w:val="22"/>
            </w:rPr>
          </w:pPr>
          <w:hyperlink w:anchor="_Toc150852058" w:history="1">
            <w:r w:rsidR="00E927F4">
              <w:rPr>
                <w:rStyle w:val="Hyperlink"/>
                <w:rFonts w:cs="Arial"/>
                <w:noProof/>
              </w:rPr>
              <w:t>Internal governance arrangements</w:t>
            </w:r>
            <w:r w:rsidR="00E927F4">
              <w:rPr>
                <w:noProof/>
                <w:webHidden/>
              </w:rPr>
              <w:tab/>
            </w:r>
            <w:r w:rsidR="00E927F4">
              <w:rPr>
                <w:noProof/>
                <w:webHidden/>
              </w:rPr>
              <w:fldChar w:fldCharType="begin"/>
            </w:r>
            <w:r w:rsidR="00E927F4">
              <w:rPr>
                <w:noProof/>
                <w:webHidden/>
              </w:rPr>
              <w:instrText xml:space="preserve"> PAGEREF _Toc150852058 \h </w:instrText>
            </w:r>
            <w:r w:rsidR="00E927F4">
              <w:rPr>
                <w:noProof/>
                <w:webHidden/>
              </w:rPr>
            </w:r>
            <w:r w:rsidR="00E927F4">
              <w:rPr>
                <w:noProof/>
                <w:webHidden/>
              </w:rPr>
              <w:fldChar w:fldCharType="separate"/>
            </w:r>
            <w:r w:rsidR="003E505F">
              <w:rPr>
                <w:noProof/>
                <w:webHidden/>
              </w:rPr>
              <w:t>8</w:t>
            </w:r>
            <w:r w:rsidR="00E927F4">
              <w:rPr>
                <w:noProof/>
                <w:webHidden/>
              </w:rPr>
              <w:fldChar w:fldCharType="end"/>
            </w:r>
          </w:hyperlink>
        </w:p>
        <w:p w14:paraId="5FD127E2" w14:textId="49B7A677" w:rsidR="001F1F41" w:rsidRDefault="00370118">
          <w:pPr>
            <w:pStyle w:val="TOC3"/>
            <w:tabs>
              <w:tab w:val="right" w:leader="dot" w:pos="10042"/>
            </w:tabs>
            <w:rPr>
              <w:rFonts w:asciiTheme="minorHAnsi" w:eastAsiaTheme="minorEastAsia" w:hAnsiTheme="minorHAnsi" w:cstheme="minorBidi"/>
              <w:noProof/>
              <w:szCs w:val="22"/>
            </w:rPr>
          </w:pPr>
          <w:hyperlink w:anchor="_Toc150852059" w:history="1">
            <w:r w:rsidR="00E927F4">
              <w:rPr>
                <w:rStyle w:val="Hyperlink"/>
                <w:noProof/>
              </w:rPr>
              <w:t>Escalation Process</w:t>
            </w:r>
            <w:r w:rsidR="00E927F4">
              <w:rPr>
                <w:noProof/>
                <w:webHidden/>
              </w:rPr>
              <w:tab/>
            </w:r>
            <w:r w:rsidR="00E927F4">
              <w:rPr>
                <w:noProof/>
                <w:webHidden/>
              </w:rPr>
              <w:fldChar w:fldCharType="begin"/>
            </w:r>
            <w:r w:rsidR="00E927F4">
              <w:rPr>
                <w:noProof/>
                <w:webHidden/>
              </w:rPr>
              <w:instrText xml:space="preserve"> PAGEREF _Toc150852059 \h </w:instrText>
            </w:r>
            <w:r w:rsidR="00E927F4">
              <w:rPr>
                <w:noProof/>
                <w:webHidden/>
              </w:rPr>
            </w:r>
            <w:r w:rsidR="00E927F4">
              <w:rPr>
                <w:noProof/>
                <w:webHidden/>
              </w:rPr>
              <w:fldChar w:fldCharType="separate"/>
            </w:r>
            <w:r w:rsidR="003E505F">
              <w:rPr>
                <w:noProof/>
                <w:webHidden/>
              </w:rPr>
              <w:t>8</w:t>
            </w:r>
            <w:r w:rsidR="00E927F4">
              <w:rPr>
                <w:noProof/>
                <w:webHidden/>
              </w:rPr>
              <w:fldChar w:fldCharType="end"/>
            </w:r>
          </w:hyperlink>
        </w:p>
        <w:p w14:paraId="75F404E1" w14:textId="5666D0C2" w:rsidR="001F1F41" w:rsidRDefault="00370118">
          <w:pPr>
            <w:pStyle w:val="TOC2"/>
            <w:tabs>
              <w:tab w:val="right" w:leader="dot" w:pos="10042"/>
            </w:tabs>
            <w:rPr>
              <w:rFonts w:asciiTheme="minorHAnsi" w:eastAsiaTheme="minorEastAsia" w:hAnsiTheme="minorHAnsi" w:cstheme="minorBidi"/>
              <w:noProof/>
              <w:szCs w:val="22"/>
            </w:rPr>
          </w:pPr>
          <w:hyperlink w:anchor="_Toc150852060" w:history="1">
            <w:r w:rsidR="00E927F4">
              <w:rPr>
                <w:rStyle w:val="Hyperlink"/>
                <w:rFonts w:cs="Arial"/>
                <w:noProof/>
              </w:rPr>
              <w:t>Delivery of qualifications</w:t>
            </w:r>
            <w:r w:rsidR="00E927F4">
              <w:rPr>
                <w:noProof/>
                <w:webHidden/>
              </w:rPr>
              <w:tab/>
            </w:r>
            <w:r w:rsidR="00E927F4">
              <w:rPr>
                <w:noProof/>
                <w:webHidden/>
              </w:rPr>
              <w:fldChar w:fldCharType="begin"/>
            </w:r>
            <w:r w:rsidR="00E927F4">
              <w:rPr>
                <w:noProof/>
                <w:webHidden/>
              </w:rPr>
              <w:instrText xml:space="preserve"> PAGEREF _Toc150852060 \h </w:instrText>
            </w:r>
            <w:r w:rsidR="00E927F4">
              <w:rPr>
                <w:noProof/>
                <w:webHidden/>
              </w:rPr>
            </w:r>
            <w:r w:rsidR="00E927F4">
              <w:rPr>
                <w:noProof/>
                <w:webHidden/>
              </w:rPr>
              <w:fldChar w:fldCharType="separate"/>
            </w:r>
            <w:r w:rsidR="003E505F">
              <w:rPr>
                <w:noProof/>
                <w:webHidden/>
              </w:rPr>
              <w:t>8</w:t>
            </w:r>
            <w:r w:rsidR="00E927F4">
              <w:rPr>
                <w:noProof/>
                <w:webHidden/>
              </w:rPr>
              <w:fldChar w:fldCharType="end"/>
            </w:r>
          </w:hyperlink>
        </w:p>
        <w:p w14:paraId="2D6C2EA4" w14:textId="22B02990" w:rsidR="001F1F41" w:rsidRDefault="00370118">
          <w:pPr>
            <w:pStyle w:val="TOC2"/>
            <w:tabs>
              <w:tab w:val="right" w:leader="dot" w:pos="10042"/>
            </w:tabs>
            <w:rPr>
              <w:rFonts w:asciiTheme="minorHAnsi" w:eastAsiaTheme="minorEastAsia" w:hAnsiTheme="minorHAnsi" w:cstheme="minorBidi"/>
              <w:noProof/>
              <w:szCs w:val="22"/>
            </w:rPr>
          </w:pPr>
          <w:hyperlink w:anchor="_Toc150852061" w:history="1">
            <w:r w:rsidR="00E927F4">
              <w:rPr>
                <w:rStyle w:val="Hyperlink"/>
                <w:rFonts w:cs="Arial"/>
                <w:noProof/>
              </w:rPr>
              <w:t>Public liability</w:t>
            </w:r>
            <w:r w:rsidR="00E927F4">
              <w:rPr>
                <w:noProof/>
                <w:webHidden/>
              </w:rPr>
              <w:tab/>
            </w:r>
            <w:r w:rsidR="00E927F4">
              <w:rPr>
                <w:noProof/>
                <w:webHidden/>
              </w:rPr>
              <w:fldChar w:fldCharType="begin"/>
            </w:r>
            <w:r w:rsidR="00E927F4">
              <w:rPr>
                <w:noProof/>
                <w:webHidden/>
              </w:rPr>
              <w:instrText xml:space="preserve"> PAGEREF _Toc150852061 \h </w:instrText>
            </w:r>
            <w:r w:rsidR="00E927F4">
              <w:rPr>
                <w:noProof/>
                <w:webHidden/>
              </w:rPr>
            </w:r>
            <w:r w:rsidR="00E927F4">
              <w:rPr>
                <w:noProof/>
                <w:webHidden/>
              </w:rPr>
              <w:fldChar w:fldCharType="separate"/>
            </w:r>
            <w:r w:rsidR="003E505F">
              <w:rPr>
                <w:noProof/>
                <w:webHidden/>
              </w:rPr>
              <w:t>8</w:t>
            </w:r>
            <w:r w:rsidR="00E927F4">
              <w:rPr>
                <w:noProof/>
                <w:webHidden/>
              </w:rPr>
              <w:fldChar w:fldCharType="end"/>
            </w:r>
          </w:hyperlink>
        </w:p>
        <w:p w14:paraId="2A4609A5" w14:textId="7141F615" w:rsidR="001F1F41" w:rsidRDefault="00370118">
          <w:pPr>
            <w:pStyle w:val="TOC2"/>
            <w:tabs>
              <w:tab w:val="right" w:leader="dot" w:pos="10042"/>
            </w:tabs>
            <w:rPr>
              <w:rFonts w:asciiTheme="minorHAnsi" w:eastAsiaTheme="minorEastAsia" w:hAnsiTheme="minorHAnsi" w:cstheme="minorBidi"/>
              <w:noProof/>
              <w:szCs w:val="22"/>
            </w:rPr>
          </w:pPr>
          <w:hyperlink w:anchor="_Toc150852062" w:history="1">
            <w:r w:rsidR="00E927F4">
              <w:rPr>
                <w:rStyle w:val="Hyperlink"/>
                <w:rFonts w:cs="Arial"/>
                <w:noProof/>
              </w:rPr>
              <w:t>Security of assessment materials</w:t>
            </w:r>
            <w:r w:rsidR="00E927F4">
              <w:rPr>
                <w:noProof/>
                <w:webHidden/>
              </w:rPr>
              <w:tab/>
            </w:r>
            <w:r w:rsidR="00E927F4">
              <w:rPr>
                <w:noProof/>
                <w:webHidden/>
              </w:rPr>
              <w:fldChar w:fldCharType="begin"/>
            </w:r>
            <w:r w:rsidR="00E927F4">
              <w:rPr>
                <w:noProof/>
                <w:webHidden/>
              </w:rPr>
              <w:instrText xml:space="preserve"> PAGEREF _Toc150852062 \h </w:instrText>
            </w:r>
            <w:r w:rsidR="00E927F4">
              <w:rPr>
                <w:noProof/>
                <w:webHidden/>
              </w:rPr>
            </w:r>
            <w:r w:rsidR="00E927F4">
              <w:rPr>
                <w:noProof/>
                <w:webHidden/>
              </w:rPr>
              <w:fldChar w:fldCharType="separate"/>
            </w:r>
            <w:r w:rsidR="003E505F">
              <w:rPr>
                <w:noProof/>
                <w:webHidden/>
              </w:rPr>
              <w:t>8</w:t>
            </w:r>
            <w:r w:rsidR="00E927F4">
              <w:rPr>
                <w:noProof/>
                <w:webHidden/>
              </w:rPr>
              <w:fldChar w:fldCharType="end"/>
            </w:r>
          </w:hyperlink>
        </w:p>
        <w:p w14:paraId="5BECBE08" w14:textId="7E831909" w:rsidR="001F1F41" w:rsidRDefault="00370118">
          <w:pPr>
            <w:pStyle w:val="TOC2"/>
            <w:tabs>
              <w:tab w:val="right" w:leader="dot" w:pos="10042"/>
            </w:tabs>
            <w:rPr>
              <w:rFonts w:asciiTheme="minorHAnsi" w:eastAsiaTheme="minorEastAsia" w:hAnsiTheme="minorHAnsi" w:cstheme="minorBidi"/>
              <w:noProof/>
              <w:szCs w:val="22"/>
            </w:rPr>
          </w:pPr>
          <w:hyperlink w:anchor="_Toc150852063" w:history="1">
            <w:r w:rsidR="00E927F4">
              <w:rPr>
                <w:rStyle w:val="Hyperlink"/>
                <w:rFonts w:cs="Arial"/>
                <w:noProof/>
              </w:rPr>
              <w:t>Malpractice</w:t>
            </w:r>
            <w:r w:rsidR="00E927F4">
              <w:rPr>
                <w:noProof/>
                <w:webHidden/>
              </w:rPr>
              <w:tab/>
            </w:r>
            <w:r w:rsidR="00E927F4">
              <w:rPr>
                <w:noProof/>
                <w:webHidden/>
              </w:rPr>
              <w:fldChar w:fldCharType="begin"/>
            </w:r>
            <w:r w:rsidR="00E927F4">
              <w:rPr>
                <w:noProof/>
                <w:webHidden/>
              </w:rPr>
              <w:instrText xml:space="preserve"> PAGEREF _Toc150852063 \h </w:instrText>
            </w:r>
            <w:r w:rsidR="00E927F4">
              <w:rPr>
                <w:noProof/>
                <w:webHidden/>
              </w:rPr>
            </w:r>
            <w:r w:rsidR="00E927F4">
              <w:rPr>
                <w:noProof/>
                <w:webHidden/>
              </w:rPr>
              <w:fldChar w:fldCharType="separate"/>
            </w:r>
            <w:r w:rsidR="003E505F">
              <w:rPr>
                <w:noProof/>
                <w:webHidden/>
              </w:rPr>
              <w:t>9</w:t>
            </w:r>
            <w:r w:rsidR="00E927F4">
              <w:rPr>
                <w:noProof/>
                <w:webHidden/>
              </w:rPr>
              <w:fldChar w:fldCharType="end"/>
            </w:r>
          </w:hyperlink>
        </w:p>
        <w:p w14:paraId="24431080" w14:textId="5761B8F2" w:rsidR="001F1F41" w:rsidRDefault="00370118">
          <w:pPr>
            <w:pStyle w:val="TOC2"/>
            <w:tabs>
              <w:tab w:val="right" w:leader="dot" w:pos="10042"/>
            </w:tabs>
            <w:rPr>
              <w:rFonts w:asciiTheme="minorHAnsi" w:eastAsiaTheme="minorEastAsia" w:hAnsiTheme="minorHAnsi" w:cstheme="minorBidi"/>
              <w:noProof/>
              <w:szCs w:val="22"/>
            </w:rPr>
          </w:pPr>
          <w:hyperlink w:anchor="_Toc150852064" w:history="1">
            <w:r w:rsidR="00E927F4">
              <w:rPr>
                <w:rStyle w:val="Hyperlink"/>
                <w:noProof/>
              </w:rPr>
              <w:t>Policies/procedures</w:t>
            </w:r>
            <w:r w:rsidR="00E927F4">
              <w:rPr>
                <w:noProof/>
                <w:webHidden/>
              </w:rPr>
              <w:tab/>
            </w:r>
            <w:r w:rsidR="00E927F4">
              <w:rPr>
                <w:noProof/>
                <w:webHidden/>
              </w:rPr>
              <w:fldChar w:fldCharType="begin"/>
            </w:r>
            <w:r w:rsidR="00E927F4">
              <w:rPr>
                <w:noProof/>
                <w:webHidden/>
              </w:rPr>
              <w:instrText xml:space="preserve"> PAGEREF _Toc150852064 \h </w:instrText>
            </w:r>
            <w:r w:rsidR="00E927F4">
              <w:rPr>
                <w:noProof/>
                <w:webHidden/>
              </w:rPr>
            </w:r>
            <w:r w:rsidR="00E927F4">
              <w:rPr>
                <w:noProof/>
                <w:webHidden/>
              </w:rPr>
              <w:fldChar w:fldCharType="separate"/>
            </w:r>
            <w:r w:rsidR="003E505F">
              <w:rPr>
                <w:noProof/>
                <w:webHidden/>
              </w:rPr>
              <w:t>9</w:t>
            </w:r>
            <w:r w:rsidR="00E927F4">
              <w:rPr>
                <w:noProof/>
                <w:webHidden/>
              </w:rPr>
              <w:fldChar w:fldCharType="end"/>
            </w:r>
          </w:hyperlink>
        </w:p>
        <w:p w14:paraId="3BDCBEF0" w14:textId="4FA1561F" w:rsidR="001F1F41" w:rsidRDefault="00370118">
          <w:pPr>
            <w:pStyle w:val="TOC3"/>
            <w:tabs>
              <w:tab w:val="right" w:leader="dot" w:pos="10042"/>
            </w:tabs>
            <w:rPr>
              <w:rFonts w:asciiTheme="minorHAnsi" w:eastAsiaTheme="minorEastAsia" w:hAnsiTheme="minorHAnsi" w:cstheme="minorBidi"/>
              <w:noProof/>
              <w:szCs w:val="22"/>
            </w:rPr>
          </w:pPr>
          <w:hyperlink w:anchor="_Toc150852065" w:history="1">
            <w:r w:rsidR="00E927F4">
              <w:rPr>
                <w:rStyle w:val="Hyperlink"/>
                <w:noProof/>
              </w:rPr>
              <w:t>Exam Contingency Plan</w:t>
            </w:r>
            <w:r w:rsidR="00E927F4">
              <w:rPr>
                <w:noProof/>
                <w:webHidden/>
              </w:rPr>
              <w:tab/>
            </w:r>
            <w:r w:rsidR="00E927F4">
              <w:rPr>
                <w:noProof/>
                <w:webHidden/>
              </w:rPr>
              <w:fldChar w:fldCharType="begin"/>
            </w:r>
            <w:r w:rsidR="00E927F4">
              <w:rPr>
                <w:noProof/>
                <w:webHidden/>
              </w:rPr>
              <w:instrText xml:space="preserve"> PAGEREF _Toc150852065 \h </w:instrText>
            </w:r>
            <w:r w:rsidR="00E927F4">
              <w:rPr>
                <w:noProof/>
                <w:webHidden/>
              </w:rPr>
            </w:r>
            <w:r w:rsidR="00E927F4">
              <w:rPr>
                <w:noProof/>
                <w:webHidden/>
              </w:rPr>
              <w:fldChar w:fldCharType="separate"/>
            </w:r>
            <w:r w:rsidR="003E505F">
              <w:rPr>
                <w:noProof/>
                <w:webHidden/>
              </w:rPr>
              <w:t>9</w:t>
            </w:r>
            <w:r w:rsidR="00E927F4">
              <w:rPr>
                <w:noProof/>
                <w:webHidden/>
              </w:rPr>
              <w:fldChar w:fldCharType="end"/>
            </w:r>
          </w:hyperlink>
        </w:p>
        <w:p w14:paraId="1E95DF1F" w14:textId="543CCDF4" w:rsidR="001F1F41" w:rsidRDefault="00370118">
          <w:pPr>
            <w:pStyle w:val="TOC3"/>
            <w:tabs>
              <w:tab w:val="right" w:leader="dot" w:pos="10042"/>
            </w:tabs>
            <w:rPr>
              <w:rFonts w:asciiTheme="minorHAnsi" w:eastAsiaTheme="minorEastAsia" w:hAnsiTheme="minorHAnsi" w:cstheme="minorBidi"/>
              <w:noProof/>
              <w:szCs w:val="22"/>
            </w:rPr>
          </w:pPr>
          <w:hyperlink w:anchor="_Toc150852066" w:history="1">
            <w:r w:rsidR="00E927F4">
              <w:rPr>
                <w:rStyle w:val="Hyperlink"/>
                <w:noProof/>
              </w:rPr>
              <w:t>Lockdown Policy (Exams)</w:t>
            </w:r>
            <w:r w:rsidR="00E927F4">
              <w:rPr>
                <w:noProof/>
                <w:webHidden/>
              </w:rPr>
              <w:tab/>
            </w:r>
            <w:r w:rsidR="00E927F4">
              <w:rPr>
                <w:noProof/>
                <w:webHidden/>
              </w:rPr>
              <w:fldChar w:fldCharType="begin"/>
            </w:r>
            <w:r w:rsidR="00E927F4">
              <w:rPr>
                <w:noProof/>
                <w:webHidden/>
              </w:rPr>
              <w:instrText xml:space="preserve"> PAGEREF _Toc150852066 \h </w:instrText>
            </w:r>
            <w:r w:rsidR="00E927F4">
              <w:rPr>
                <w:noProof/>
                <w:webHidden/>
              </w:rPr>
            </w:r>
            <w:r w:rsidR="00E927F4">
              <w:rPr>
                <w:noProof/>
                <w:webHidden/>
              </w:rPr>
              <w:fldChar w:fldCharType="separate"/>
            </w:r>
            <w:r w:rsidR="003E505F">
              <w:rPr>
                <w:noProof/>
                <w:webHidden/>
              </w:rPr>
              <w:t>9</w:t>
            </w:r>
            <w:r w:rsidR="00E927F4">
              <w:rPr>
                <w:noProof/>
                <w:webHidden/>
              </w:rPr>
              <w:fldChar w:fldCharType="end"/>
            </w:r>
          </w:hyperlink>
        </w:p>
        <w:p w14:paraId="769D6B3F" w14:textId="4EAD9748" w:rsidR="001F1F41" w:rsidRDefault="00370118">
          <w:pPr>
            <w:pStyle w:val="TOC3"/>
            <w:tabs>
              <w:tab w:val="right" w:leader="dot" w:pos="10042"/>
            </w:tabs>
            <w:rPr>
              <w:rFonts w:asciiTheme="minorHAnsi" w:eastAsiaTheme="minorEastAsia" w:hAnsiTheme="minorHAnsi" w:cstheme="minorBidi"/>
              <w:noProof/>
              <w:szCs w:val="22"/>
            </w:rPr>
          </w:pPr>
          <w:hyperlink w:anchor="_Toc150852067" w:history="1">
            <w:r w:rsidR="00E927F4">
              <w:rPr>
                <w:rStyle w:val="Hyperlink"/>
                <w:noProof/>
              </w:rPr>
              <w:t>Internal Appeals Procedure</w:t>
            </w:r>
            <w:r w:rsidR="00E927F4">
              <w:rPr>
                <w:rStyle w:val="Hyperlink"/>
                <w:strike/>
                <w:noProof/>
              </w:rPr>
              <w:t>s</w:t>
            </w:r>
            <w:r w:rsidR="00E927F4">
              <w:rPr>
                <w:noProof/>
                <w:webHidden/>
              </w:rPr>
              <w:tab/>
            </w:r>
            <w:r w:rsidR="00E927F4">
              <w:rPr>
                <w:noProof/>
                <w:webHidden/>
              </w:rPr>
              <w:fldChar w:fldCharType="begin"/>
            </w:r>
            <w:r w:rsidR="00E927F4">
              <w:rPr>
                <w:noProof/>
                <w:webHidden/>
              </w:rPr>
              <w:instrText xml:space="preserve"> PAGEREF _Toc150852067 \h </w:instrText>
            </w:r>
            <w:r w:rsidR="00E927F4">
              <w:rPr>
                <w:noProof/>
                <w:webHidden/>
              </w:rPr>
            </w:r>
            <w:r w:rsidR="00E927F4">
              <w:rPr>
                <w:noProof/>
                <w:webHidden/>
              </w:rPr>
              <w:fldChar w:fldCharType="separate"/>
            </w:r>
            <w:r w:rsidR="003E505F">
              <w:rPr>
                <w:noProof/>
                <w:webHidden/>
              </w:rPr>
              <w:t>10</w:t>
            </w:r>
            <w:r w:rsidR="00E927F4">
              <w:rPr>
                <w:noProof/>
                <w:webHidden/>
              </w:rPr>
              <w:fldChar w:fldCharType="end"/>
            </w:r>
          </w:hyperlink>
        </w:p>
        <w:p w14:paraId="10283891" w14:textId="0EC1774B" w:rsidR="001F1F41" w:rsidRDefault="00370118">
          <w:pPr>
            <w:pStyle w:val="TOC3"/>
            <w:tabs>
              <w:tab w:val="right" w:leader="dot" w:pos="10042"/>
            </w:tabs>
            <w:rPr>
              <w:rFonts w:asciiTheme="minorHAnsi" w:eastAsiaTheme="minorEastAsia" w:hAnsiTheme="minorHAnsi" w:cstheme="minorBidi"/>
              <w:noProof/>
              <w:szCs w:val="22"/>
            </w:rPr>
          </w:pPr>
          <w:hyperlink w:anchor="_Toc150852068" w:history="1">
            <w:r w:rsidR="00E927F4">
              <w:rPr>
                <w:rStyle w:val="Hyperlink"/>
                <w:noProof/>
              </w:rPr>
              <w:t>Equalities Policy</w:t>
            </w:r>
            <w:r w:rsidR="00E927F4">
              <w:rPr>
                <w:noProof/>
                <w:webHidden/>
              </w:rPr>
              <w:tab/>
            </w:r>
            <w:r w:rsidR="00E927F4">
              <w:rPr>
                <w:noProof/>
                <w:webHidden/>
              </w:rPr>
              <w:fldChar w:fldCharType="begin"/>
            </w:r>
            <w:r w:rsidR="00E927F4">
              <w:rPr>
                <w:noProof/>
                <w:webHidden/>
              </w:rPr>
              <w:instrText xml:space="preserve"> PAGEREF _Toc150852068 \h </w:instrText>
            </w:r>
            <w:r w:rsidR="00E927F4">
              <w:rPr>
                <w:noProof/>
                <w:webHidden/>
              </w:rPr>
            </w:r>
            <w:r w:rsidR="00E927F4">
              <w:rPr>
                <w:noProof/>
                <w:webHidden/>
              </w:rPr>
              <w:fldChar w:fldCharType="separate"/>
            </w:r>
            <w:r w:rsidR="003E505F">
              <w:rPr>
                <w:noProof/>
                <w:webHidden/>
              </w:rPr>
              <w:t>10</w:t>
            </w:r>
            <w:r w:rsidR="00E927F4">
              <w:rPr>
                <w:noProof/>
                <w:webHidden/>
              </w:rPr>
              <w:fldChar w:fldCharType="end"/>
            </w:r>
          </w:hyperlink>
        </w:p>
        <w:p w14:paraId="720EBCB5" w14:textId="3378B2AD" w:rsidR="001F1F41" w:rsidRDefault="00370118">
          <w:pPr>
            <w:pStyle w:val="TOC3"/>
            <w:tabs>
              <w:tab w:val="right" w:leader="dot" w:pos="10042"/>
            </w:tabs>
            <w:rPr>
              <w:rFonts w:asciiTheme="minorHAnsi" w:eastAsiaTheme="minorEastAsia" w:hAnsiTheme="minorHAnsi" w:cstheme="minorBidi"/>
              <w:noProof/>
              <w:szCs w:val="22"/>
            </w:rPr>
          </w:pPr>
          <w:hyperlink w:anchor="_Toc150852069" w:history="1">
            <w:r w:rsidR="00E927F4">
              <w:rPr>
                <w:rStyle w:val="Hyperlink"/>
                <w:noProof/>
              </w:rPr>
              <w:t>Complaints and Appeals Procedure (Exams)</w:t>
            </w:r>
            <w:r w:rsidR="00E927F4">
              <w:rPr>
                <w:noProof/>
                <w:webHidden/>
              </w:rPr>
              <w:tab/>
            </w:r>
            <w:r w:rsidR="00E927F4">
              <w:rPr>
                <w:noProof/>
                <w:webHidden/>
              </w:rPr>
              <w:fldChar w:fldCharType="begin"/>
            </w:r>
            <w:r w:rsidR="00E927F4">
              <w:rPr>
                <w:noProof/>
                <w:webHidden/>
              </w:rPr>
              <w:instrText xml:space="preserve"> PAGEREF _Toc150852069 \h </w:instrText>
            </w:r>
            <w:r w:rsidR="00E927F4">
              <w:rPr>
                <w:noProof/>
                <w:webHidden/>
              </w:rPr>
            </w:r>
            <w:r w:rsidR="00E927F4">
              <w:rPr>
                <w:noProof/>
                <w:webHidden/>
              </w:rPr>
              <w:fldChar w:fldCharType="separate"/>
            </w:r>
            <w:r w:rsidR="003E505F">
              <w:rPr>
                <w:noProof/>
                <w:webHidden/>
              </w:rPr>
              <w:t>10</w:t>
            </w:r>
            <w:r w:rsidR="00E927F4">
              <w:rPr>
                <w:noProof/>
                <w:webHidden/>
              </w:rPr>
              <w:fldChar w:fldCharType="end"/>
            </w:r>
          </w:hyperlink>
        </w:p>
        <w:p w14:paraId="3A6A6823" w14:textId="08BE506E" w:rsidR="001F1F41" w:rsidRDefault="00370118">
          <w:pPr>
            <w:pStyle w:val="TOC3"/>
            <w:tabs>
              <w:tab w:val="right" w:leader="dot" w:pos="10042"/>
            </w:tabs>
            <w:rPr>
              <w:rFonts w:asciiTheme="minorHAnsi" w:eastAsiaTheme="minorEastAsia" w:hAnsiTheme="minorHAnsi" w:cstheme="minorBidi"/>
              <w:noProof/>
              <w:szCs w:val="22"/>
            </w:rPr>
          </w:pPr>
          <w:hyperlink w:anchor="_Toc150852070" w:history="1">
            <w:r w:rsidR="00E927F4">
              <w:rPr>
                <w:rStyle w:val="Hyperlink"/>
                <w:noProof/>
              </w:rPr>
              <w:t>Child Protection/Safeguarding Policy (Exams)</w:t>
            </w:r>
            <w:r w:rsidR="00E927F4">
              <w:rPr>
                <w:noProof/>
                <w:webHidden/>
              </w:rPr>
              <w:tab/>
            </w:r>
            <w:r w:rsidR="00E927F4">
              <w:rPr>
                <w:noProof/>
                <w:webHidden/>
              </w:rPr>
              <w:fldChar w:fldCharType="begin"/>
            </w:r>
            <w:r w:rsidR="00E927F4">
              <w:rPr>
                <w:noProof/>
                <w:webHidden/>
              </w:rPr>
              <w:instrText xml:space="preserve"> PAGEREF _Toc150852070 \h </w:instrText>
            </w:r>
            <w:r w:rsidR="00E927F4">
              <w:rPr>
                <w:noProof/>
                <w:webHidden/>
              </w:rPr>
            </w:r>
            <w:r w:rsidR="00E927F4">
              <w:rPr>
                <w:noProof/>
                <w:webHidden/>
              </w:rPr>
              <w:fldChar w:fldCharType="separate"/>
            </w:r>
            <w:r w:rsidR="003E505F">
              <w:rPr>
                <w:noProof/>
                <w:webHidden/>
              </w:rPr>
              <w:t>10</w:t>
            </w:r>
            <w:r w:rsidR="00E927F4">
              <w:rPr>
                <w:noProof/>
                <w:webHidden/>
              </w:rPr>
              <w:fldChar w:fldCharType="end"/>
            </w:r>
          </w:hyperlink>
        </w:p>
        <w:p w14:paraId="1F29CE46" w14:textId="577685A3" w:rsidR="001F1F41" w:rsidRDefault="00370118">
          <w:pPr>
            <w:pStyle w:val="TOC3"/>
            <w:tabs>
              <w:tab w:val="right" w:leader="dot" w:pos="10042"/>
            </w:tabs>
            <w:rPr>
              <w:rFonts w:asciiTheme="minorHAnsi" w:eastAsiaTheme="minorEastAsia" w:hAnsiTheme="minorHAnsi" w:cstheme="minorBidi"/>
              <w:noProof/>
              <w:szCs w:val="22"/>
            </w:rPr>
          </w:pPr>
          <w:hyperlink w:anchor="_Toc150852071" w:history="1">
            <w:r w:rsidR="00E927F4">
              <w:rPr>
                <w:rStyle w:val="Hyperlink"/>
                <w:noProof/>
              </w:rPr>
              <w:t>Data Protection Policy (Exams)</w:t>
            </w:r>
            <w:r w:rsidR="00E927F4">
              <w:rPr>
                <w:noProof/>
                <w:webHidden/>
              </w:rPr>
              <w:tab/>
            </w:r>
            <w:r w:rsidR="00E927F4">
              <w:rPr>
                <w:noProof/>
                <w:webHidden/>
              </w:rPr>
              <w:fldChar w:fldCharType="begin"/>
            </w:r>
            <w:r w:rsidR="00E927F4">
              <w:rPr>
                <w:noProof/>
                <w:webHidden/>
              </w:rPr>
              <w:instrText xml:space="preserve"> PAGEREF _Toc150852071 \h </w:instrText>
            </w:r>
            <w:r w:rsidR="00E927F4">
              <w:rPr>
                <w:noProof/>
                <w:webHidden/>
              </w:rPr>
            </w:r>
            <w:r w:rsidR="00E927F4">
              <w:rPr>
                <w:noProof/>
                <w:webHidden/>
              </w:rPr>
              <w:fldChar w:fldCharType="separate"/>
            </w:r>
            <w:r w:rsidR="003E505F">
              <w:rPr>
                <w:noProof/>
                <w:webHidden/>
              </w:rPr>
              <w:t>10</w:t>
            </w:r>
            <w:r w:rsidR="00E927F4">
              <w:rPr>
                <w:noProof/>
                <w:webHidden/>
              </w:rPr>
              <w:fldChar w:fldCharType="end"/>
            </w:r>
          </w:hyperlink>
        </w:p>
        <w:p w14:paraId="21DB18D1" w14:textId="6699EBCF" w:rsidR="001F1F41" w:rsidRDefault="00370118">
          <w:pPr>
            <w:pStyle w:val="TOC3"/>
            <w:tabs>
              <w:tab w:val="right" w:leader="dot" w:pos="10042"/>
            </w:tabs>
            <w:rPr>
              <w:rFonts w:asciiTheme="minorHAnsi" w:eastAsiaTheme="minorEastAsia" w:hAnsiTheme="minorHAnsi" w:cstheme="minorBidi"/>
              <w:noProof/>
              <w:szCs w:val="22"/>
            </w:rPr>
          </w:pPr>
          <w:hyperlink w:anchor="_Toc150852072" w:history="1">
            <w:r w:rsidR="00E927F4">
              <w:rPr>
                <w:rStyle w:val="Hyperlink"/>
                <w:noProof/>
              </w:rPr>
              <w:t>Whistleblowing Policy (Exams)</w:t>
            </w:r>
            <w:r w:rsidR="00E927F4">
              <w:rPr>
                <w:noProof/>
                <w:webHidden/>
              </w:rPr>
              <w:tab/>
            </w:r>
            <w:r w:rsidR="00E927F4">
              <w:rPr>
                <w:noProof/>
                <w:webHidden/>
              </w:rPr>
              <w:fldChar w:fldCharType="begin"/>
            </w:r>
            <w:r w:rsidR="00E927F4">
              <w:rPr>
                <w:noProof/>
                <w:webHidden/>
              </w:rPr>
              <w:instrText xml:space="preserve"> PAGEREF _Toc150852072 \h </w:instrText>
            </w:r>
            <w:r w:rsidR="00E927F4">
              <w:rPr>
                <w:noProof/>
                <w:webHidden/>
              </w:rPr>
            </w:r>
            <w:r w:rsidR="00E927F4">
              <w:rPr>
                <w:noProof/>
                <w:webHidden/>
              </w:rPr>
              <w:fldChar w:fldCharType="separate"/>
            </w:r>
            <w:r w:rsidR="003E505F">
              <w:rPr>
                <w:noProof/>
                <w:webHidden/>
              </w:rPr>
              <w:t>11</w:t>
            </w:r>
            <w:r w:rsidR="00E927F4">
              <w:rPr>
                <w:noProof/>
                <w:webHidden/>
              </w:rPr>
              <w:fldChar w:fldCharType="end"/>
            </w:r>
          </w:hyperlink>
        </w:p>
        <w:p w14:paraId="6D53C50B" w14:textId="065C35AF" w:rsidR="001F1F41" w:rsidRDefault="00370118">
          <w:pPr>
            <w:pStyle w:val="TOC3"/>
            <w:tabs>
              <w:tab w:val="right" w:leader="dot" w:pos="10042"/>
            </w:tabs>
            <w:rPr>
              <w:rFonts w:asciiTheme="minorHAnsi" w:eastAsiaTheme="minorEastAsia" w:hAnsiTheme="minorHAnsi" w:cstheme="minorBidi"/>
              <w:noProof/>
              <w:szCs w:val="22"/>
            </w:rPr>
          </w:pPr>
          <w:hyperlink w:anchor="_Toc150852073" w:history="1">
            <w:r w:rsidR="00E927F4">
              <w:rPr>
                <w:rStyle w:val="Hyperlink"/>
                <w:noProof/>
              </w:rPr>
              <w:t>Access Arrangements Policy</w:t>
            </w:r>
            <w:r w:rsidR="00E927F4">
              <w:rPr>
                <w:noProof/>
                <w:webHidden/>
              </w:rPr>
              <w:tab/>
            </w:r>
            <w:r w:rsidR="00E927F4">
              <w:rPr>
                <w:noProof/>
                <w:webHidden/>
              </w:rPr>
              <w:fldChar w:fldCharType="begin"/>
            </w:r>
            <w:r w:rsidR="00E927F4">
              <w:rPr>
                <w:noProof/>
                <w:webHidden/>
              </w:rPr>
              <w:instrText xml:space="preserve"> PAGEREF _Toc150852073 \h </w:instrText>
            </w:r>
            <w:r w:rsidR="00E927F4">
              <w:rPr>
                <w:noProof/>
                <w:webHidden/>
              </w:rPr>
            </w:r>
            <w:r w:rsidR="00E927F4">
              <w:rPr>
                <w:noProof/>
                <w:webHidden/>
              </w:rPr>
              <w:fldChar w:fldCharType="separate"/>
            </w:r>
            <w:r w:rsidR="003E505F">
              <w:rPr>
                <w:noProof/>
                <w:webHidden/>
              </w:rPr>
              <w:t>11</w:t>
            </w:r>
            <w:r w:rsidR="00E927F4">
              <w:rPr>
                <w:noProof/>
                <w:webHidden/>
              </w:rPr>
              <w:fldChar w:fldCharType="end"/>
            </w:r>
          </w:hyperlink>
        </w:p>
        <w:p w14:paraId="41BB1CE6" w14:textId="5C3DB683" w:rsidR="001F1F41" w:rsidRDefault="00370118">
          <w:pPr>
            <w:pStyle w:val="TOC2"/>
            <w:tabs>
              <w:tab w:val="right" w:leader="dot" w:pos="10042"/>
            </w:tabs>
            <w:rPr>
              <w:rFonts w:asciiTheme="minorHAnsi" w:eastAsiaTheme="minorEastAsia" w:hAnsiTheme="minorHAnsi" w:cstheme="minorBidi"/>
              <w:noProof/>
              <w:szCs w:val="22"/>
            </w:rPr>
          </w:pPr>
          <w:hyperlink w:anchor="_Toc150852074" w:history="1">
            <w:r w:rsidR="00E927F4">
              <w:rPr>
                <w:rStyle w:val="Hyperlink"/>
                <w:rFonts w:cs="Arial"/>
                <w:noProof/>
              </w:rPr>
              <w:t>Conflicts of interest</w:t>
            </w:r>
            <w:r w:rsidR="00E927F4">
              <w:rPr>
                <w:noProof/>
                <w:webHidden/>
              </w:rPr>
              <w:tab/>
            </w:r>
            <w:r w:rsidR="00E927F4">
              <w:rPr>
                <w:noProof/>
                <w:webHidden/>
              </w:rPr>
              <w:fldChar w:fldCharType="begin"/>
            </w:r>
            <w:r w:rsidR="00E927F4">
              <w:rPr>
                <w:noProof/>
                <w:webHidden/>
              </w:rPr>
              <w:instrText xml:space="preserve"> PAGEREF _Toc150852074 \h </w:instrText>
            </w:r>
            <w:r w:rsidR="00E927F4">
              <w:rPr>
                <w:noProof/>
                <w:webHidden/>
              </w:rPr>
            </w:r>
            <w:r w:rsidR="00E927F4">
              <w:rPr>
                <w:noProof/>
                <w:webHidden/>
              </w:rPr>
              <w:fldChar w:fldCharType="separate"/>
            </w:r>
            <w:r w:rsidR="003E505F">
              <w:rPr>
                <w:noProof/>
                <w:webHidden/>
              </w:rPr>
              <w:t>11</w:t>
            </w:r>
            <w:r w:rsidR="00E927F4">
              <w:rPr>
                <w:noProof/>
                <w:webHidden/>
              </w:rPr>
              <w:fldChar w:fldCharType="end"/>
            </w:r>
          </w:hyperlink>
        </w:p>
        <w:p w14:paraId="42507E98" w14:textId="1264AFF1" w:rsidR="001F1F41" w:rsidRDefault="00370118">
          <w:pPr>
            <w:pStyle w:val="TOC3"/>
            <w:tabs>
              <w:tab w:val="right" w:leader="dot" w:pos="10042"/>
            </w:tabs>
            <w:rPr>
              <w:rFonts w:asciiTheme="minorHAnsi" w:eastAsiaTheme="minorEastAsia" w:hAnsiTheme="minorHAnsi" w:cstheme="minorBidi"/>
              <w:noProof/>
              <w:szCs w:val="22"/>
            </w:rPr>
          </w:pPr>
          <w:hyperlink w:anchor="_Toc150852075" w:history="1">
            <w:r w:rsidR="00E927F4">
              <w:rPr>
                <w:rStyle w:val="Hyperlink"/>
                <w:noProof/>
              </w:rPr>
              <w:t>Conflicts of Interest Policy (Exams)</w:t>
            </w:r>
            <w:r w:rsidR="00E927F4">
              <w:rPr>
                <w:noProof/>
                <w:webHidden/>
              </w:rPr>
              <w:tab/>
            </w:r>
            <w:r w:rsidR="00E927F4">
              <w:rPr>
                <w:noProof/>
                <w:webHidden/>
              </w:rPr>
              <w:fldChar w:fldCharType="begin"/>
            </w:r>
            <w:r w:rsidR="00E927F4">
              <w:rPr>
                <w:noProof/>
                <w:webHidden/>
              </w:rPr>
              <w:instrText xml:space="preserve"> PAGEREF _Toc150852075 \h </w:instrText>
            </w:r>
            <w:r w:rsidR="00E927F4">
              <w:rPr>
                <w:noProof/>
                <w:webHidden/>
              </w:rPr>
            </w:r>
            <w:r w:rsidR="00E927F4">
              <w:rPr>
                <w:noProof/>
                <w:webHidden/>
              </w:rPr>
              <w:fldChar w:fldCharType="separate"/>
            </w:r>
            <w:r w:rsidR="003E505F">
              <w:rPr>
                <w:noProof/>
                <w:webHidden/>
              </w:rPr>
              <w:t>11</w:t>
            </w:r>
            <w:r w:rsidR="00E927F4">
              <w:rPr>
                <w:noProof/>
                <w:webHidden/>
              </w:rPr>
              <w:fldChar w:fldCharType="end"/>
            </w:r>
          </w:hyperlink>
        </w:p>
        <w:p w14:paraId="25155B4C" w14:textId="115DFA3C" w:rsidR="001F1F41" w:rsidRDefault="00370118">
          <w:pPr>
            <w:pStyle w:val="TOC2"/>
            <w:tabs>
              <w:tab w:val="right" w:leader="dot" w:pos="10042"/>
            </w:tabs>
            <w:rPr>
              <w:rFonts w:asciiTheme="minorHAnsi" w:eastAsiaTheme="minorEastAsia" w:hAnsiTheme="minorHAnsi" w:cstheme="minorBidi"/>
              <w:noProof/>
              <w:szCs w:val="22"/>
            </w:rPr>
          </w:pPr>
          <w:hyperlink w:anchor="_Toc150852076" w:history="1">
            <w:r w:rsidR="00E927F4">
              <w:rPr>
                <w:rStyle w:val="Hyperlink"/>
                <w:rFonts w:cs="Arial"/>
                <w:noProof/>
              </w:rPr>
              <w:t>National Centre Number Register</w:t>
            </w:r>
            <w:r w:rsidR="00E927F4">
              <w:rPr>
                <w:noProof/>
                <w:webHidden/>
              </w:rPr>
              <w:tab/>
            </w:r>
            <w:r w:rsidR="00E927F4">
              <w:rPr>
                <w:noProof/>
                <w:webHidden/>
              </w:rPr>
              <w:fldChar w:fldCharType="begin"/>
            </w:r>
            <w:r w:rsidR="00E927F4">
              <w:rPr>
                <w:noProof/>
                <w:webHidden/>
              </w:rPr>
              <w:instrText xml:space="preserve"> PAGEREF _Toc150852076 \h </w:instrText>
            </w:r>
            <w:r w:rsidR="00E927F4">
              <w:rPr>
                <w:noProof/>
                <w:webHidden/>
              </w:rPr>
            </w:r>
            <w:r w:rsidR="00E927F4">
              <w:rPr>
                <w:noProof/>
                <w:webHidden/>
              </w:rPr>
              <w:fldChar w:fldCharType="separate"/>
            </w:r>
            <w:r w:rsidR="003E505F">
              <w:rPr>
                <w:noProof/>
                <w:webHidden/>
              </w:rPr>
              <w:t>12</w:t>
            </w:r>
            <w:r w:rsidR="00E927F4">
              <w:rPr>
                <w:noProof/>
                <w:webHidden/>
              </w:rPr>
              <w:fldChar w:fldCharType="end"/>
            </w:r>
          </w:hyperlink>
        </w:p>
        <w:p w14:paraId="3F5C306D" w14:textId="38543B2B" w:rsidR="001F1F41" w:rsidRDefault="00370118">
          <w:pPr>
            <w:pStyle w:val="TOC2"/>
            <w:tabs>
              <w:tab w:val="right" w:leader="dot" w:pos="10042"/>
            </w:tabs>
            <w:rPr>
              <w:rFonts w:asciiTheme="minorHAnsi" w:eastAsiaTheme="minorEastAsia" w:hAnsiTheme="minorHAnsi" w:cstheme="minorBidi"/>
              <w:noProof/>
              <w:szCs w:val="22"/>
            </w:rPr>
          </w:pPr>
          <w:hyperlink w:anchor="_Toc150852077" w:history="1">
            <w:r w:rsidR="00E927F4">
              <w:rPr>
                <w:rStyle w:val="Hyperlink"/>
                <w:rFonts w:cs="Arial"/>
                <w:noProof/>
              </w:rPr>
              <w:t>Centre inspections</w:t>
            </w:r>
            <w:r w:rsidR="00E927F4">
              <w:rPr>
                <w:noProof/>
                <w:webHidden/>
              </w:rPr>
              <w:tab/>
            </w:r>
            <w:r w:rsidR="00E927F4">
              <w:rPr>
                <w:noProof/>
                <w:webHidden/>
              </w:rPr>
              <w:fldChar w:fldCharType="begin"/>
            </w:r>
            <w:r w:rsidR="00E927F4">
              <w:rPr>
                <w:noProof/>
                <w:webHidden/>
              </w:rPr>
              <w:instrText xml:space="preserve"> PAGEREF _Toc150852077 \h </w:instrText>
            </w:r>
            <w:r w:rsidR="00E927F4">
              <w:rPr>
                <w:noProof/>
                <w:webHidden/>
              </w:rPr>
            </w:r>
            <w:r w:rsidR="00E927F4">
              <w:rPr>
                <w:noProof/>
                <w:webHidden/>
              </w:rPr>
              <w:fldChar w:fldCharType="separate"/>
            </w:r>
            <w:r w:rsidR="003E505F">
              <w:rPr>
                <w:noProof/>
                <w:webHidden/>
              </w:rPr>
              <w:t>12</w:t>
            </w:r>
            <w:r w:rsidR="00E927F4">
              <w:rPr>
                <w:noProof/>
                <w:webHidden/>
              </w:rPr>
              <w:fldChar w:fldCharType="end"/>
            </w:r>
          </w:hyperlink>
        </w:p>
        <w:p w14:paraId="4EBA99D1" w14:textId="39117F49" w:rsidR="001F1F41" w:rsidRDefault="00370118">
          <w:pPr>
            <w:pStyle w:val="TOC1"/>
            <w:tabs>
              <w:tab w:val="right" w:leader="dot" w:pos="10042"/>
            </w:tabs>
            <w:rPr>
              <w:rFonts w:asciiTheme="minorHAnsi" w:eastAsiaTheme="minorEastAsia" w:hAnsiTheme="minorHAnsi" w:cstheme="minorBidi"/>
              <w:noProof/>
              <w:szCs w:val="22"/>
            </w:rPr>
          </w:pPr>
          <w:hyperlink w:anchor="_Toc150852078" w:history="1">
            <w:r w:rsidR="00E927F4">
              <w:rPr>
                <w:rStyle w:val="Hyperlink"/>
                <w:rFonts w:cs="Arial"/>
                <w:noProof/>
              </w:rPr>
              <w:t>The exam cycle</w:t>
            </w:r>
            <w:r w:rsidR="00E927F4">
              <w:rPr>
                <w:noProof/>
                <w:webHidden/>
              </w:rPr>
              <w:tab/>
            </w:r>
            <w:r w:rsidR="00E927F4">
              <w:rPr>
                <w:noProof/>
                <w:webHidden/>
              </w:rPr>
              <w:fldChar w:fldCharType="begin"/>
            </w:r>
            <w:r w:rsidR="00E927F4">
              <w:rPr>
                <w:noProof/>
                <w:webHidden/>
              </w:rPr>
              <w:instrText xml:space="preserve"> PAGEREF _Toc150852078 \h </w:instrText>
            </w:r>
            <w:r w:rsidR="00E927F4">
              <w:rPr>
                <w:noProof/>
                <w:webHidden/>
              </w:rPr>
            </w:r>
            <w:r w:rsidR="00E927F4">
              <w:rPr>
                <w:noProof/>
                <w:webHidden/>
              </w:rPr>
              <w:fldChar w:fldCharType="separate"/>
            </w:r>
            <w:r w:rsidR="003E505F">
              <w:rPr>
                <w:noProof/>
                <w:webHidden/>
              </w:rPr>
              <w:t>14</w:t>
            </w:r>
            <w:r w:rsidR="00E927F4">
              <w:rPr>
                <w:noProof/>
                <w:webHidden/>
              </w:rPr>
              <w:fldChar w:fldCharType="end"/>
            </w:r>
          </w:hyperlink>
        </w:p>
        <w:p w14:paraId="67ABC70F" w14:textId="7620A9BF" w:rsidR="001F1F41" w:rsidRDefault="00370118">
          <w:pPr>
            <w:pStyle w:val="TOC2"/>
            <w:tabs>
              <w:tab w:val="right" w:leader="dot" w:pos="10042"/>
            </w:tabs>
            <w:rPr>
              <w:rFonts w:asciiTheme="minorHAnsi" w:eastAsiaTheme="minorEastAsia" w:hAnsiTheme="minorHAnsi" w:cstheme="minorBidi"/>
              <w:noProof/>
              <w:szCs w:val="22"/>
            </w:rPr>
          </w:pPr>
          <w:hyperlink w:anchor="_Toc150852079" w:history="1">
            <w:r w:rsidR="00E927F4">
              <w:rPr>
                <w:rStyle w:val="Hyperlink"/>
                <w:rFonts w:cs="Arial"/>
                <w:noProof/>
              </w:rPr>
              <w:t>Planning: roles and responsibilities</w:t>
            </w:r>
            <w:r w:rsidR="00E927F4">
              <w:rPr>
                <w:noProof/>
                <w:webHidden/>
              </w:rPr>
              <w:tab/>
            </w:r>
            <w:r w:rsidR="00E927F4">
              <w:rPr>
                <w:noProof/>
                <w:webHidden/>
              </w:rPr>
              <w:fldChar w:fldCharType="begin"/>
            </w:r>
            <w:r w:rsidR="00E927F4">
              <w:rPr>
                <w:noProof/>
                <w:webHidden/>
              </w:rPr>
              <w:instrText xml:space="preserve"> PAGEREF _Toc150852079 \h </w:instrText>
            </w:r>
            <w:r w:rsidR="00E927F4">
              <w:rPr>
                <w:noProof/>
                <w:webHidden/>
              </w:rPr>
            </w:r>
            <w:r w:rsidR="00E927F4">
              <w:rPr>
                <w:noProof/>
                <w:webHidden/>
              </w:rPr>
              <w:fldChar w:fldCharType="separate"/>
            </w:r>
            <w:r w:rsidR="003E505F">
              <w:rPr>
                <w:noProof/>
                <w:webHidden/>
              </w:rPr>
              <w:t>14</w:t>
            </w:r>
            <w:r w:rsidR="00E927F4">
              <w:rPr>
                <w:noProof/>
                <w:webHidden/>
              </w:rPr>
              <w:fldChar w:fldCharType="end"/>
            </w:r>
          </w:hyperlink>
        </w:p>
        <w:p w14:paraId="44006603" w14:textId="16D08E70" w:rsidR="001F1F41" w:rsidRDefault="00370118">
          <w:pPr>
            <w:pStyle w:val="TOC3"/>
            <w:tabs>
              <w:tab w:val="right" w:leader="dot" w:pos="10042"/>
            </w:tabs>
            <w:rPr>
              <w:rFonts w:asciiTheme="minorHAnsi" w:eastAsiaTheme="minorEastAsia" w:hAnsiTheme="minorHAnsi" w:cstheme="minorBidi"/>
              <w:noProof/>
              <w:szCs w:val="22"/>
            </w:rPr>
          </w:pPr>
          <w:hyperlink w:anchor="_Toc150852080" w:history="1">
            <w:r w:rsidR="00E927F4">
              <w:rPr>
                <w:rStyle w:val="Hyperlink"/>
                <w:rFonts w:cs="Arial"/>
                <w:noProof/>
              </w:rPr>
              <w:t>Information sharing</w:t>
            </w:r>
            <w:r w:rsidR="00E927F4">
              <w:rPr>
                <w:noProof/>
                <w:webHidden/>
              </w:rPr>
              <w:tab/>
            </w:r>
            <w:r w:rsidR="00E927F4">
              <w:rPr>
                <w:noProof/>
                <w:webHidden/>
              </w:rPr>
              <w:fldChar w:fldCharType="begin"/>
            </w:r>
            <w:r w:rsidR="00E927F4">
              <w:rPr>
                <w:noProof/>
                <w:webHidden/>
              </w:rPr>
              <w:instrText xml:space="preserve"> PAGEREF _Toc150852080 \h </w:instrText>
            </w:r>
            <w:r w:rsidR="00E927F4">
              <w:rPr>
                <w:noProof/>
                <w:webHidden/>
              </w:rPr>
            </w:r>
            <w:r w:rsidR="00E927F4">
              <w:rPr>
                <w:noProof/>
                <w:webHidden/>
              </w:rPr>
              <w:fldChar w:fldCharType="separate"/>
            </w:r>
            <w:r w:rsidR="003E505F">
              <w:rPr>
                <w:noProof/>
                <w:webHidden/>
              </w:rPr>
              <w:t>14</w:t>
            </w:r>
            <w:r w:rsidR="00E927F4">
              <w:rPr>
                <w:noProof/>
                <w:webHidden/>
              </w:rPr>
              <w:fldChar w:fldCharType="end"/>
            </w:r>
          </w:hyperlink>
        </w:p>
        <w:p w14:paraId="5E565994" w14:textId="2B3F35FD" w:rsidR="001F1F41" w:rsidRDefault="00370118">
          <w:pPr>
            <w:pStyle w:val="TOC3"/>
            <w:tabs>
              <w:tab w:val="right" w:leader="dot" w:pos="10042"/>
            </w:tabs>
            <w:rPr>
              <w:rFonts w:asciiTheme="minorHAnsi" w:eastAsiaTheme="minorEastAsia" w:hAnsiTheme="minorHAnsi" w:cstheme="minorBidi"/>
              <w:noProof/>
              <w:szCs w:val="22"/>
            </w:rPr>
          </w:pPr>
          <w:hyperlink w:anchor="_Toc150852081" w:history="1">
            <w:r w:rsidR="00E927F4">
              <w:rPr>
                <w:rStyle w:val="Hyperlink"/>
                <w:rFonts w:cs="Arial"/>
                <w:noProof/>
              </w:rPr>
              <w:t>Information gathering</w:t>
            </w:r>
            <w:r w:rsidR="00E927F4">
              <w:rPr>
                <w:noProof/>
                <w:webHidden/>
              </w:rPr>
              <w:tab/>
            </w:r>
            <w:r w:rsidR="00E927F4">
              <w:rPr>
                <w:noProof/>
                <w:webHidden/>
              </w:rPr>
              <w:fldChar w:fldCharType="begin"/>
            </w:r>
            <w:r w:rsidR="00E927F4">
              <w:rPr>
                <w:noProof/>
                <w:webHidden/>
              </w:rPr>
              <w:instrText xml:space="preserve"> PAGEREF _Toc150852081 \h </w:instrText>
            </w:r>
            <w:r w:rsidR="00E927F4">
              <w:rPr>
                <w:noProof/>
                <w:webHidden/>
              </w:rPr>
            </w:r>
            <w:r w:rsidR="00E927F4">
              <w:rPr>
                <w:noProof/>
                <w:webHidden/>
              </w:rPr>
              <w:fldChar w:fldCharType="separate"/>
            </w:r>
            <w:r w:rsidR="003E505F">
              <w:rPr>
                <w:noProof/>
                <w:webHidden/>
              </w:rPr>
              <w:t>14</w:t>
            </w:r>
            <w:r w:rsidR="00E927F4">
              <w:rPr>
                <w:noProof/>
                <w:webHidden/>
              </w:rPr>
              <w:fldChar w:fldCharType="end"/>
            </w:r>
          </w:hyperlink>
        </w:p>
        <w:p w14:paraId="31B77076" w14:textId="2ED270FC" w:rsidR="001F1F41" w:rsidRDefault="00370118">
          <w:pPr>
            <w:pStyle w:val="TOC3"/>
            <w:tabs>
              <w:tab w:val="right" w:leader="dot" w:pos="10042"/>
            </w:tabs>
            <w:rPr>
              <w:rFonts w:asciiTheme="minorHAnsi" w:eastAsiaTheme="minorEastAsia" w:hAnsiTheme="minorHAnsi" w:cstheme="minorBidi"/>
              <w:noProof/>
              <w:szCs w:val="22"/>
            </w:rPr>
          </w:pPr>
          <w:hyperlink w:anchor="_Toc150852082" w:history="1">
            <w:r w:rsidR="00E927F4">
              <w:rPr>
                <w:rStyle w:val="Hyperlink"/>
                <w:rFonts w:cs="Arial"/>
                <w:noProof/>
              </w:rPr>
              <w:t>Access arrangements</w:t>
            </w:r>
            <w:r w:rsidR="00E927F4">
              <w:rPr>
                <w:noProof/>
                <w:webHidden/>
              </w:rPr>
              <w:tab/>
            </w:r>
            <w:r w:rsidR="00E927F4">
              <w:rPr>
                <w:noProof/>
                <w:webHidden/>
              </w:rPr>
              <w:fldChar w:fldCharType="begin"/>
            </w:r>
            <w:r w:rsidR="00E927F4">
              <w:rPr>
                <w:noProof/>
                <w:webHidden/>
              </w:rPr>
              <w:instrText xml:space="preserve"> PAGEREF _Toc150852082 \h </w:instrText>
            </w:r>
            <w:r w:rsidR="00E927F4">
              <w:rPr>
                <w:noProof/>
                <w:webHidden/>
              </w:rPr>
            </w:r>
            <w:r w:rsidR="00E927F4">
              <w:rPr>
                <w:noProof/>
                <w:webHidden/>
              </w:rPr>
              <w:fldChar w:fldCharType="separate"/>
            </w:r>
            <w:r w:rsidR="003E505F">
              <w:rPr>
                <w:noProof/>
                <w:webHidden/>
              </w:rPr>
              <w:t>15</w:t>
            </w:r>
            <w:r w:rsidR="00E927F4">
              <w:rPr>
                <w:noProof/>
                <w:webHidden/>
              </w:rPr>
              <w:fldChar w:fldCharType="end"/>
            </w:r>
          </w:hyperlink>
        </w:p>
        <w:p w14:paraId="656235B5" w14:textId="2D74DAA2" w:rsidR="001F1F41" w:rsidRDefault="00370118">
          <w:pPr>
            <w:pStyle w:val="TOC3"/>
            <w:tabs>
              <w:tab w:val="right" w:leader="dot" w:pos="10042"/>
            </w:tabs>
            <w:rPr>
              <w:rFonts w:asciiTheme="minorHAnsi" w:eastAsiaTheme="minorEastAsia" w:hAnsiTheme="minorHAnsi" w:cstheme="minorBidi"/>
              <w:noProof/>
              <w:szCs w:val="22"/>
            </w:rPr>
          </w:pPr>
          <w:hyperlink w:anchor="_Toc150852083" w:history="1">
            <w:r w:rsidR="00E927F4">
              <w:rPr>
                <w:rStyle w:val="Hyperlink"/>
                <w:noProof/>
              </w:rPr>
              <w:t>Word Processor Policy (Exams)</w:t>
            </w:r>
            <w:r w:rsidR="00E927F4">
              <w:rPr>
                <w:noProof/>
                <w:webHidden/>
              </w:rPr>
              <w:tab/>
            </w:r>
            <w:r w:rsidR="00E927F4">
              <w:rPr>
                <w:noProof/>
                <w:webHidden/>
              </w:rPr>
              <w:fldChar w:fldCharType="begin"/>
            </w:r>
            <w:r w:rsidR="00E927F4">
              <w:rPr>
                <w:noProof/>
                <w:webHidden/>
              </w:rPr>
              <w:instrText xml:space="preserve"> PAGEREF _Toc150852083 \h </w:instrText>
            </w:r>
            <w:r w:rsidR="00E927F4">
              <w:rPr>
                <w:noProof/>
                <w:webHidden/>
              </w:rPr>
            </w:r>
            <w:r w:rsidR="00E927F4">
              <w:rPr>
                <w:noProof/>
                <w:webHidden/>
              </w:rPr>
              <w:fldChar w:fldCharType="separate"/>
            </w:r>
            <w:r w:rsidR="003E505F">
              <w:rPr>
                <w:noProof/>
                <w:webHidden/>
              </w:rPr>
              <w:t>15</w:t>
            </w:r>
            <w:r w:rsidR="00E927F4">
              <w:rPr>
                <w:noProof/>
                <w:webHidden/>
              </w:rPr>
              <w:fldChar w:fldCharType="end"/>
            </w:r>
          </w:hyperlink>
        </w:p>
        <w:p w14:paraId="03B34E9A" w14:textId="13AB1DC8" w:rsidR="001F1F41" w:rsidRDefault="00370118">
          <w:pPr>
            <w:pStyle w:val="TOC3"/>
            <w:tabs>
              <w:tab w:val="right" w:leader="dot" w:pos="10042"/>
            </w:tabs>
            <w:rPr>
              <w:rFonts w:asciiTheme="minorHAnsi" w:eastAsiaTheme="minorEastAsia" w:hAnsiTheme="minorHAnsi" w:cstheme="minorBidi"/>
              <w:noProof/>
              <w:szCs w:val="22"/>
            </w:rPr>
          </w:pPr>
          <w:hyperlink w:anchor="_Toc150852084" w:history="1">
            <w:r w:rsidR="00E927F4">
              <w:rPr>
                <w:rStyle w:val="Hyperlink"/>
                <w:noProof/>
              </w:rPr>
              <w:t>Separate Invigilation Policy</w:t>
            </w:r>
            <w:r w:rsidR="00E927F4">
              <w:rPr>
                <w:noProof/>
                <w:webHidden/>
              </w:rPr>
              <w:tab/>
            </w:r>
            <w:r w:rsidR="00E927F4">
              <w:rPr>
                <w:noProof/>
                <w:webHidden/>
              </w:rPr>
              <w:fldChar w:fldCharType="begin"/>
            </w:r>
            <w:r w:rsidR="00E927F4">
              <w:rPr>
                <w:noProof/>
                <w:webHidden/>
              </w:rPr>
              <w:instrText xml:space="preserve"> PAGEREF _Toc150852084 \h </w:instrText>
            </w:r>
            <w:r w:rsidR="00E927F4">
              <w:rPr>
                <w:noProof/>
                <w:webHidden/>
              </w:rPr>
            </w:r>
            <w:r w:rsidR="00E927F4">
              <w:rPr>
                <w:noProof/>
                <w:webHidden/>
              </w:rPr>
              <w:fldChar w:fldCharType="separate"/>
            </w:r>
            <w:r w:rsidR="003E505F">
              <w:rPr>
                <w:noProof/>
                <w:webHidden/>
              </w:rPr>
              <w:t>16</w:t>
            </w:r>
            <w:r w:rsidR="00E927F4">
              <w:rPr>
                <w:noProof/>
                <w:webHidden/>
              </w:rPr>
              <w:fldChar w:fldCharType="end"/>
            </w:r>
          </w:hyperlink>
        </w:p>
        <w:p w14:paraId="10DB285D" w14:textId="385BA555" w:rsidR="001F1F41" w:rsidRDefault="00370118">
          <w:pPr>
            <w:pStyle w:val="TOC3"/>
            <w:tabs>
              <w:tab w:val="right" w:leader="dot" w:pos="10042"/>
            </w:tabs>
            <w:rPr>
              <w:rFonts w:asciiTheme="minorHAnsi" w:eastAsiaTheme="minorEastAsia" w:hAnsiTheme="minorHAnsi" w:cstheme="minorBidi"/>
              <w:noProof/>
              <w:szCs w:val="22"/>
            </w:rPr>
          </w:pPr>
          <w:hyperlink w:anchor="_Toc150852085" w:history="1">
            <w:r w:rsidR="00E927F4">
              <w:rPr>
                <w:rStyle w:val="Hyperlink"/>
                <w:rFonts w:cs="Arial"/>
                <w:noProof/>
              </w:rPr>
              <w:t>Internal assessment and endorsements</w:t>
            </w:r>
            <w:r w:rsidR="00E927F4">
              <w:rPr>
                <w:noProof/>
                <w:webHidden/>
              </w:rPr>
              <w:tab/>
            </w:r>
            <w:r w:rsidR="00E927F4">
              <w:rPr>
                <w:noProof/>
                <w:webHidden/>
              </w:rPr>
              <w:fldChar w:fldCharType="begin"/>
            </w:r>
            <w:r w:rsidR="00E927F4">
              <w:rPr>
                <w:noProof/>
                <w:webHidden/>
              </w:rPr>
              <w:instrText xml:space="preserve"> PAGEREF _Toc150852085 \h </w:instrText>
            </w:r>
            <w:r w:rsidR="00E927F4">
              <w:rPr>
                <w:noProof/>
                <w:webHidden/>
              </w:rPr>
            </w:r>
            <w:r w:rsidR="00E927F4">
              <w:rPr>
                <w:noProof/>
                <w:webHidden/>
              </w:rPr>
              <w:fldChar w:fldCharType="separate"/>
            </w:r>
            <w:r w:rsidR="003E505F">
              <w:rPr>
                <w:noProof/>
                <w:webHidden/>
              </w:rPr>
              <w:t>16</w:t>
            </w:r>
            <w:r w:rsidR="00E927F4">
              <w:rPr>
                <w:noProof/>
                <w:webHidden/>
              </w:rPr>
              <w:fldChar w:fldCharType="end"/>
            </w:r>
          </w:hyperlink>
        </w:p>
        <w:p w14:paraId="42A83706" w14:textId="44FE9E30" w:rsidR="001F1F41" w:rsidRDefault="00370118">
          <w:pPr>
            <w:pStyle w:val="TOC3"/>
            <w:tabs>
              <w:tab w:val="right" w:leader="dot" w:pos="10042"/>
            </w:tabs>
            <w:rPr>
              <w:rFonts w:asciiTheme="minorHAnsi" w:eastAsiaTheme="minorEastAsia" w:hAnsiTheme="minorHAnsi" w:cstheme="minorBidi"/>
              <w:noProof/>
              <w:szCs w:val="22"/>
            </w:rPr>
          </w:pPr>
          <w:hyperlink w:anchor="_Toc150852086" w:history="1">
            <w:r w:rsidR="00E927F4">
              <w:rPr>
                <w:rStyle w:val="Hyperlink"/>
                <w:noProof/>
              </w:rPr>
              <w:t>Non-examination Assessment Policy</w:t>
            </w:r>
            <w:r w:rsidR="00E927F4">
              <w:rPr>
                <w:noProof/>
                <w:webHidden/>
              </w:rPr>
              <w:tab/>
            </w:r>
            <w:r w:rsidR="00E927F4">
              <w:rPr>
                <w:noProof/>
                <w:webHidden/>
              </w:rPr>
              <w:fldChar w:fldCharType="begin"/>
            </w:r>
            <w:r w:rsidR="00E927F4">
              <w:rPr>
                <w:noProof/>
                <w:webHidden/>
              </w:rPr>
              <w:instrText xml:space="preserve"> PAGEREF _Toc150852086 \h </w:instrText>
            </w:r>
            <w:r w:rsidR="00E927F4">
              <w:rPr>
                <w:noProof/>
                <w:webHidden/>
              </w:rPr>
            </w:r>
            <w:r w:rsidR="00E927F4">
              <w:rPr>
                <w:noProof/>
                <w:webHidden/>
              </w:rPr>
              <w:fldChar w:fldCharType="separate"/>
            </w:r>
            <w:r w:rsidR="003E505F">
              <w:rPr>
                <w:noProof/>
                <w:webHidden/>
              </w:rPr>
              <w:t>16</w:t>
            </w:r>
            <w:r w:rsidR="00E927F4">
              <w:rPr>
                <w:noProof/>
                <w:webHidden/>
              </w:rPr>
              <w:fldChar w:fldCharType="end"/>
            </w:r>
          </w:hyperlink>
        </w:p>
        <w:p w14:paraId="4A53C6B5" w14:textId="713B9D5D" w:rsidR="001F1F41" w:rsidRDefault="00370118">
          <w:pPr>
            <w:pStyle w:val="TOC3"/>
            <w:tabs>
              <w:tab w:val="right" w:leader="dot" w:pos="10042"/>
            </w:tabs>
            <w:rPr>
              <w:rFonts w:asciiTheme="minorHAnsi" w:eastAsiaTheme="minorEastAsia" w:hAnsiTheme="minorHAnsi" w:cstheme="minorBidi"/>
              <w:noProof/>
              <w:szCs w:val="22"/>
            </w:rPr>
          </w:pPr>
          <w:hyperlink w:anchor="_Toc150852087" w:history="1">
            <w:r w:rsidR="00E927F4">
              <w:rPr>
                <w:rStyle w:val="Hyperlink"/>
                <w:rFonts w:cs="Tahoma"/>
                <w:noProof/>
              </w:rPr>
              <w:t>Invigilation</w:t>
            </w:r>
            <w:r w:rsidR="00E927F4">
              <w:rPr>
                <w:noProof/>
                <w:webHidden/>
              </w:rPr>
              <w:tab/>
            </w:r>
            <w:r w:rsidR="00E927F4">
              <w:rPr>
                <w:noProof/>
                <w:webHidden/>
              </w:rPr>
              <w:fldChar w:fldCharType="begin"/>
            </w:r>
            <w:r w:rsidR="00E927F4">
              <w:rPr>
                <w:noProof/>
                <w:webHidden/>
              </w:rPr>
              <w:instrText xml:space="preserve"> PAGEREF _Toc150852087 \h </w:instrText>
            </w:r>
            <w:r w:rsidR="00E927F4">
              <w:rPr>
                <w:noProof/>
                <w:webHidden/>
              </w:rPr>
            </w:r>
            <w:r w:rsidR="00E927F4">
              <w:rPr>
                <w:noProof/>
                <w:webHidden/>
              </w:rPr>
              <w:fldChar w:fldCharType="separate"/>
            </w:r>
            <w:r w:rsidR="003E505F">
              <w:rPr>
                <w:noProof/>
                <w:webHidden/>
              </w:rPr>
              <w:t>17</w:t>
            </w:r>
            <w:r w:rsidR="00E927F4">
              <w:rPr>
                <w:noProof/>
                <w:webHidden/>
              </w:rPr>
              <w:fldChar w:fldCharType="end"/>
            </w:r>
          </w:hyperlink>
        </w:p>
        <w:p w14:paraId="0AFAEC51" w14:textId="7D5B7FA0" w:rsidR="001F1F41" w:rsidRDefault="00370118">
          <w:pPr>
            <w:pStyle w:val="TOC2"/>
            <w:tabs>
              <w:tab w:val="right" w:leader="dot" w:pos="10042"/>
            </w:tabs>
            <w:rPr>
              <w:rFonts w:asciiTheme="minorHAnsi" w:eastAsiaTheme="minorEastAsia" w:hAnsiTheme="minorHAnsi" w:cstheme="minorBidi"/>
              <w:noProof/>
              <w:szCs w:val="22"/>
            </w:rPr>
          </w:pPr>
          <w:hyperlink w:anchor="_Toc150852088" w:history="1">
            <w:r w:rsidR="00E927F4">
              <w:rPr>
                <w:rStyle w:val="Hyperlink"/>
                <w:rFonts w:cs="Arial"/>
                <w:noProof/>
              </w:rPr>
              <w:t>Entries: roles and responsibilities</w:t>
            </w:r>
            <w:r w:rsidR="00E927F4">
              <w:rPr>
                <w:noProof/>
                <w:webHidden/>
              </w:rPr>
              <w:tab/>
            </w:r>
            <w:r w:rsidR="00E927F4">
              <w:rPr>
                <w:noProof/>
                <w:webHidden/>
              </w:rPr>
              <w:fldChar w:fldCharType="begin"/>
            </w:r>
            <w:r w:rsidR="00E927F4">
              <w:rPr>
                <w:noProof/>
                <w:webHidden/>
              </w:rPr>
              <w:instrText xml:space="preserve"> PAGEREF _Toc150852088 \h </w:instrText>
            </w:r>
            <w:r w:rsidR="00E927F4">
              <w:rPr>
                <w:noProof/>
                <w:webHidden/>
              </w:rPr>
            </w:r>
            <w:r w:rsidR="00E927F4">
              <w:rPr>
                <w:noProof/>
                <w:webHidden/>
              </w:rPr>
              <w:fldChar w:fldCharType="separate"/>
            </w:r>
            <w:r w:rsidR="003E505F">
              <w:rPr>
                <w:noProof/>
                <w:webHidden/>
              </w:rPr>
              <w:t>18</w:t>
            </w:r>
            <w:r w:rsidR="00E927F4">
              <w:rPr>
                <w:noProof/>
                <w:webHidden/>
              </w:rPr>
              <w:fldChar w:fldCharType="end"/>
            </w:r>
          </w:hyperlink>
        </w:p>
        <w:p w14:paraId="57489BBE" w14:textId="2D7AA5A5" w:rsidR="001F1F41" w:rsidRDefault="00370118">
          <w:pPr>
            <w:pStyle w:val="TOC3"/>
            <w:tabs>
              <w:tab w:val="right" w:leader="dot" w:pos="10042"/>
            </w:tabs>
            <w:rPr>
              <w:rFonts w:asciiTheme="minorHAnsi" w:eastAsiaTheme="minorEastAsia" w:hAnsiTheme="minorHAnsi" w:cstheme="minorBidi"/>
              <w:noProof/>
              <w:szCs w:val="22"/>
            </w:rPr>
          </w:pPr>
          <w:hyperlink w:anchor="_Toc150852089" w:history="1">
            <w:r w:rsidR="00E927F4">
              <w:rPr>
                <w:rStyle w:val="Hyperlink"/>
                <w:rFonts w:cs="Tahoma"/>
                <w:noProof/>
              </w:rPr>
              <w:t>Estimated entries</w:t>
            </w:r>
            <w:r w:rsidR="00E927F4">
              <w:rPr>
                <w:noProof/>
                <w:webHidden/>
              </w:rPr>
              <w:tab/>
            </w:r>
            <w:r w:rsidR="00E927F4">
              <w:rPr>
                <w:noProof/>
                <w:webHidden/>
              </w:rPr>
              <w:fldChar w:fldCharType="begin"/>
            </w:r>
            <w:r w:rsidR="00E927F4">
              <w:rPr>
                <w:noProof/>
                <w:webHidden/>
              </w:rPr>
              <w:instrText xml:space="preserve"> PAGEREF _Toc150852089 \h </w:instrText>
            </w:r>
            <w:r w:rsidR="00E927F4">
              <w:rPr>
                <w:noProof/>
                <w:webHidden/>
              </w:rPr>
            </w:r>
            <w:r w:rsidR="00E927F4">
              <w:rPr>
                <w:noProof/>
                <w:webHidden/>
              </w:rPr>
              <w:fldChar w:fldCharType="separate"/>
            </w:r>
            <w:r w:rsidR="003E505F">
              <w:rPr>
                <w:noProof/>
                <w:webHidden/>
              </w:rPr>
              <w:t>18</w:t>
            </w:r>
            <w:r w:rsidR="00E927F4">
              <w:rPr>
                <w:noProof/>
                <w:webHidden/>
              </w:rPr>
              <w:fldChar w:fldCharType="end"/>
            </w:r>
          </w:hyperlink>
        </w:p>
        <w:p w14:paraId="178BAA55" w14:textId="633F1230" w:rsidR="001F1F41" w:rsidRDefault="00370118">
          <w:pPr>
            <w:pStyle w:val="TOC3"/>
            <w:tabs>
              <w:tab w:val="right" w:leader="dot" w:pos="10042"/>
            </w:tabs>
            <w:rPr>
              <w:rFonts w:asciiTheme="minorHAnsi" w:eastAsiaTheme="minorEastAsia" w:hAnsiTheme="minorHAnsi" w:cstheme="minorBidi"/>
              <w:noProof/>
              <w:szCs w:val="22"/>
            </w:rPr>
          </w:pPr>
          <w:hyperlink w:anchor="_Toc150852090" w:history="1">
            <w:r w:rsidR="00E927F4">
              <w:rPr>
                <w:rStyle w:val="Hyperlink"/>
                <w:noProof/>
              </w:rPr>
              <w:t>Estimated entries collection and submission procedure</w:t>
            </w:r>
            <w:r w:rsidR="00E927F4">
              <w:rPr>
                <w:noProof/>
                <w:webHidden/>
              </w:rPr>
              <w:tab/>
            </w:r>
            <w:r w:rsidR="00E927F4">
              <w:rPr>
                <w:noProof/>
                <w:webHidden/>
              </w:rPr>
              <w:fldChar w:fldCharType="begin"/>
            </w:r>
            <w:r w:rsidR="00E927F4">
              <w:rPr>
                <w:noProof/>
                <w:webHidden/>
              </w:rPr>
              <w:instrText xml:space="preserve"> PAGEREF _Toc150852090 \h </w:instrText>
            </w:r>
            <w:r w:rsidR="00E927F4">
              <w:rPr>
                <w:noProof/>
                <w:webHidden/>
              </w:rPr>
            </w:r>
            <w:r w:rsidR="00E927F4">
              <w:rPr>
                <w:noProof/>
                <w:webHidden/>
              </w:rPr>
              <w:fldChar w:fldCharType="separate"/>
            </w:r>
            <w:r w:rsidR="003E505F">
              <w:rPr>
                <w:noProof/>
                <w:webHidden/>
              </w:rPr>
              <w:t>18</w:t>
            </w:r>
            <w:r w:rsidR="00E927F4">
              <w:rPr>
                <w:noProof/>
                <w:webHidden/>
              </w:rPr>
              <w:fldChar w:fldCharType="end"/>
            </w:r>
          </w:hyperlink>
        </w:p>
        <w:p w14:paraId="64123E57" w14:textId="562F7232" w:rsidR="001F1F41" w:rsidRDefault="00370118">
          <w:pPr>
            <w:pStyle w:val="TOC3"/>
            <w:tabs>
              <w:tab w:val="right" w:leader="dot" w:pos="10042"/>
            </w:tabs>
            <w:rPr>
              <w:rFonts w:asciiTheme="minorHAnsi" w:eastAsiaTheme="minorEastAsia" w:hAnsiTheme="minorHAnsi" w:cstheme="minorBidi"/>
              <w:noProof/>
              <w:szCs w:val="22"/>
            </w:rPr>
          </w:pPr>
          <w:hyperlink w:anchor="_Toc150852091" w:history="1">
            <w:r w:rsidR="00E927F4">
              <w:rPr>
                <w:rStyle w:val="Hyperlink"/>
                <w:rFonts w:cs="Tahoma"/>
                <w:noProof/>
              </w:rPr>
              <w:t>Final entries</w:t>
            </w:r>
            <w:r w:rsidR="00E927F4">
              <w:rPr>
                <w:noProof/>
                <w:webHidden/>
              </w:rPr>
              <w:tab/>
            </w:r>
            <w:r w:rsidR="00E927F4">
              <w:rPr>
                <w:noProof/>
                <w:webHidden/>
              </w:rPr>
              <w:fldChar w:fldCharType="begin"/>
            </w:r>
            <w:r w:rsidR="00E927F4">
              <w:rPr>
                <w:noProof/>
                <w:webHidden/>
              </w:rPr>
              <w:instrText xml:space="preserve"> PAGEREF _Toc150852091 \h </w:instrText>
            </w:r>
            <w:r w:rsidR="00E927F4">
              <w:rPr>
                <w:noProof/>
                <w:webHidden/>
              </w:rPr>
            </w:r>
            <w:r w:rsidR="00E927F4">
              <w:rPr>
                <w:noProof/>
                <w:webHidden/>
              </w:rPr>
              <w:fldChar w:fldCharType="separate"/>
            </w:r>
            <w:r w:rsidR="003E505F">
              <w:rPr>
                <w:noProof/>
                <w:webHidden/>
              </w:rPr>
              <w:t>18</w:t>
            </w:r>
            <w:r w:rsidR="00E927F4">
              <w:rPr>
                <w:noProof/>
                <w:webHidden/>
              </w:rPr>
              <w:fldChar w:fldCharType="end"/>
            </w:r>
          </w:hyperlink>
        </w:p>
        <w:p w14:paraId="2AEE8A0A" w14:textId="3977F4AE" w:rsidR="001F1F41" w:rsidRDefault="00370118">
          <w:pPr>
            <w:pStyle w:val="TOC3"/>
            <w:tabs>
              <w:tab w:val="right" w:leader="dot" w:pos="10042"/>
            </w:tabs>
            <w:rPr>
              <w:rFonts w:asciiTheme="minorHAnsi" w:eastAsiaTheme="minorEastAsia" w:hAnsiTheme="minorHAnsi" w:cstheme="minorBidi"/>
              <w:noProof/>
              <w:szCs w:val="22"/>
            </w:rPr>
          </w:pPr>
          <w:hyperlink w:anchor="_Toc150852092" w:history="1">
            <w:r w:rsidR="00E927F4">
              <w:rPr>
                <w:rStyle w:val="Hyperlink"/>
                <w:noProof/>
              </w:rPr>
              <w:t>Final entries collection and submission procedure</w:t>
            </w:r>
            <w:r w:rsidR="00E927F4">
              <w:rPr>
                <w:noProof/>
                <w:webHidden/>
              </w:rPr>
              <w:tab/>
            </w:r>
            <w:r w:rsidR="00E927F4">
              <w:rPr>
                <w:noProof/>
                <w:webHidden/>
              </w:rPr>
              <w:fldChar w:fldCharType="begin"/>
            </w:r>
            <w:r w:rsidR="00E927F4">
              <w:rPr>
                <w:noProof/>
                <w:webHidden/>
              </w:rPr>
              <w:instrText xml:space="preserve"> PAGEREF _Toc150852092 \h </w:instrText>
            </w:r>
            <w:r w:rsidR="00E927F4">
              <w:rPr>
                <w:noProof/>
                <w:webHidden/>
              </w:rPr>
            </w:r>
            <w:r w:rsidR="00E927F4">
              <w:rPr>
                <w:noProof/>
                <w:webHidden/>
              </w:rPr>
              <w:fldChar w:fldCharType="separate"/>
            </w:r>
            <w:r w:rsidR="003E505F">
              <w:rPr>
                <w:noProof/>
                <w:webHidden/>
              </w:rPr>
              <w:t>18</w:t>
            </w:r>
            <w:r w:rsidR="00E927F4">
              <w:rPr>
                <w:noProof/>
                <w:webHidden/>
              </w:rPr>
              <w:fldChar w:fldCharType="end"/>
            </w:r>
          </w:hyperlink>
        </w:p>
        <w:p w14:paraId="1C3273D5" w14:textId="776ECB84" w:rsidR="001F1F41" w:rsidRDefault="00370118">
          <w:pPr>
            <w:pStyle w:val="TOC3"/>
            <w:tabs>
              <w:tab w:val="right" w:leader="dot" w:pos="10042"/>
            </w:tabs>
            <w:rPr>
              <w:rFonts w:asciiTheme="minorHAnsi" w:eastAsiaTheme="minorEastAsia" w:hAnsiTheme="minorHAnsi" w:cstheme="minorBidi"/>
              <w:noProof/>
              <w:szCs w:val="22"/>
            </w:rPr>
          </w:pPr>
          <w:hyperlink w:anchor="_Toc150852093" w:history="1">
            <w:r w:rsidR="00E927F4">
              <w:rPr>
                <w:rStyle w:val="Hyperlink"/>
                <w:rFonts w:cs="Tahoma"/>
                <w:noProof/>
              </w:rPr>
              <w:t>Entry fees</w:t>
            </w:r>
            <w:r w:rsidR="00E927F4">
              <w:rPr>
                <w:noProof/>
                <w:webHidden/>
              </w:rPr>
              <w:tab/>
            </w:r>
            <w:r w:rsidR="00E927F4">
              <w:rPr>
                <w:noProof/>
                <w:webHidden/>
              </w:rPr>
              <w:fldChar w:fldCharType="begin"/>
            </w:r>
            <w:r w:rsidR="00E927F4">
              <w:rPr>
                <w:noProof/>
                <w:webHidden/>
              </w:rPr>
              <w:instrText xml:space="preserve"> PAGEREF _Toc150852093 \h </w:instrText>
            </w:r>
            <w:r w:rsidR="00E927F4">
              <w:rPr>
                <w:noProof/>
                <w:webHidden/>
              </w:rPr>
            </w:r>
            <w:r w:rsidR="00E927F4">
              <w:rPr>
                <w:noProof/>
                <w:webHidden/>
              </w:rPr>
              <w:fldChar w:fldCharType="separate"/>
            </w:r>
            <w:r w:rsidR="003E505F">
              <w:rPr>
                <w:noProof/>
                <w:webHidden/>
              </w:rPr>
              <w:t>19</w:t>
            </w:r>
            <w:r w:rsidR="00E927F4">
              <w:rPr>
                <w:noProof/>
                <w:webHidden/>
              </w:rPr>
              <w:fldChar w:fldCharType="end"/>
            </w:r>
          </w:hyperlink>
        </w:p>
        <w:p w14:paraId="56926FD2" w14:textId="58BBEFF8" w:rsidR="001F1F41" w:rsidRDefault="00370118">
          <w:pPr>
            <w:pStyle w:val="TOC3"/>
            <w:tabs>
              <w:tab w:val="right" w:leader="dot" w:pos="10042"/>
            </w:tabs>
            <w:rPr>
              <w:rFonts w:asciiTheme="minorHAnsi" w:eastAsiaTheme="minorEastAsia" w:hAnsiTheme="minorHAnsi" w:cstheme="minorBidi"/>
              <w:noProof/>
              <w:szCs w:val="22"/>
            </w:rPr>
          </w:pPr>
          <w:hyperlink w:anchor="_Toc150852094" w:history="1">
            <w:r w:rsidR="00E927F4">
              <w:rPr>
                <w:rStyle w:val="Hyperlink"/>
                <w:rFonts w:cs="Tahoma"/>
                <w:noProof/>
              </w:rPr>
              <w:t>Late entries</w:t>
            </w:r>
            <w:r w:rsidR="00E927F4">
              <w:rPr>
                <w:noProof/>
                <w:webHidden/>
              </w:rPr>
              <w:tab/>
            </w:r>
            <w:r w:rsidR="00E927F4">
              <w:rPr>
                <w:noProof/>
                <w:webHidden/>
              </w:rPr>
              <w:fldChar w:fldCharType="begin"/>
            </w:r>
            <w:r w:rsidR="00E927F4">
              <w:rPr>
                <w:noProof/>
                <w:webHidden/>
              </w:rPr>
              <w:instrText xml:space="preserve"> PAGEREF _Toc150852094 \h </w:instrText>
            </w:r>
            <w:r w:rsidR="00E927F4">
              <w:rPr>
                <w:noProof/>
                <w:webHidden/>
              </w:rPr>
            </w:r>
            <w:r w:rsidR="00E927F4">
              <w:rPr>
                <w:noProof/>
                <w:webHidden/>
              </w:rPr>
              <w:fldChar w:fldCharType="separate"/>
            </w:r>
            <w:r w:rsidR="003E505F">
              <w:rPr>
                <w:noProof/>
                <w:webHidden/>
              </w:rPr>
              <w:t>19</w:t>
            </w:r>
            <w:r w:rsidR="00E927F4">
              <w:rPr>
                <w:noProof/>
                <w:webHidden/>
              </w:rPr>
              <w:fldChar w:fldCharType="end"/>
            </w:r>
          </w:hyperlink>
        </w:p>
        <w:p w14:paraId="4AD8A308" w14:textId="26E048B4" w:rsidR="001F1F41" w:rsidRDefault="00370118">
          <w:pPr>
            <w:pStyle w:val="TOC3"/>
            <w:tabs>
              <w:tab w:val="right" w:leader="dot" w:pos="10042"/>
            </w:tabs>
            <w:rPr>
              <w:rFonts w:asciiTheme="minorHAnsi" w:eastAsiaTheme="minorEastAsia" w:hAnsiTheme="minorHAnsi" w:cstheme="minorBidi"/>
              <w:noProof/>
              <w:szCs w:val="22"/>
            </w:rPr>
          </w:pPr>
          <w:hyperlink w:anchor="_Toc150852095" w:history="1">
            <w:r w:rsidR="00E927F4">
              <w:rPr>
                <w:rStyle w:val="Hyperlink"/>
                <w:rFonts w:cs="Tahoma"/>
                <w:noProof/>
              </w:rPr>
              <w:t>Re-sit entries</w:t>
            </w:r>
            <w:r w:rsidR="00E927F4">
              <w:rPr>
                <w:noProof/>
                <w:webHidden/>
              </w:rPr>
              <w:tab/>
            </w:r>
            <w:r w:rsidR="00E927F4">
              <w:rPr>
                <w:noProof/>
                <w:webHidden/>
              </w:rPr>
              <w:fldChar w:fldCharType="begin"/>
            </w:r>
            <w:r w:rsidR="00E927F4">
              <w:rPr>
                <w:noProof/>
                <w:webHidden/>
              </w:rPr>
              <w:instrText xml:space="preserve"> PAGEREF _Toc150852095 \h </w:instrText>
            </w:r>
            <w:r w:rsidR="00E927F4">
              <w:rPr>
                <w:noProof/>
                <w:webHidden/>
              </w:rPr>
            </w:r>
            <w:r w:rsidR="00E927F4">
              <w:rPr>
                <w:noProof/>
                <w:webHidden/>
              </w:rPr>
              <w:fldChar w:fldCharType="separate"/>
            </w:r>
            <w:r w:rsidR="003E505F">
              <w:rPr>
                <w:noProof/>
                <w:webHidden/>
              </w:rPr>
              <w:t>19</w:t>
            </w:r>
            <w:r w:rsidR="00E927F4">
              <w:rPr>
                <w:noProof/>
                <w:webHidden/>
              </w:rPr>
              <w:fldChar w:fldCharType="end"/>
            </w:r>
          </w:hyperlink>
        </w:p>
        <w:p w14:paraId="73F33847" w14:textId="30A7CB94" w:rsidR="001F1F41" w:rsidRDefault="00370118">
          <w:pPr>
            <w:pStyle w:val="TOC3"/>
            <w:tabs>
              <w:tab w:val="right" w:leader="dot" w:pos="10042"/>
            </w:tabs>
            <w:rPr>
              <w:rFonts w:asciiTheme="minorHAnsi" w:eastAsiaTheme="minorEastAsia" w:hAnsiTheme="minorHAnsi" w:cstheme="minorBidi"/>
              <w:noProof/>
              <w:szCs w:val="22"/>
            </w:rPr>
          </w:pPr>
          <w:hyperlink w:anchor="_Toc150852096" w:history="1">
            <w:r w:rsidR="00E927F4">
              <w:rPr>
                <w:rStyle w:val="Hyperlink"/>
                <w:rFonts w:cs="Tahoma"/>
                <w:noProof/>
              </w:rPr>
              <w:t>Private candidates</w:t>
            </w:r>
            <w:r w:rsidR="00E927F4">
              <w:rPr>
                <w:noProof/>
                <w:webHidden/>
              </w:rPr>
              <w:tab/>
            </w:r>
            <w:r w:rsidR="00E927F4">
              <w:rPr>
                <w:noProof/>
                <w:webHidden/>
              </w:rPr>
              <w:fldChar w:fldCharType="begin"/>
            </w:r>
            <w:r w:rsidR="00E927F4">
              <w:rPr>
                <w:noProof/>
                <w:webHidden/>
              </w:rPr>
              <w:instrText xml:space="preserve"> PAGEREF _Toc150852096 \h </w:instrText>
            </w:r>
            <w:r w:rsidR="00E927F4">
              <w:rPr>
                <w:noProof/>
                <w:webHidden/>
              </w:rPr>
            </w:r>
            <w:r w:rsidR="00E927F4">
              <w:rPr>
                <w:noProof/>
                <w:webHidden/>
              </w:rPr>
              <w:fldChar w:fldCharType="separate"/>
            </w:r>
            <w:r w:rsidR="003E505F">
              <w:rPr>
                <w:noProof/>
                <w:webHidden/>
              </w:rPr>
              <w:t>19</w:t>
            </w:r>
            <w:r w:rsidR="00E927F4">
              <w:rPr>
                <w:noProof/>
                <w:webHidden/>
              </w:rPr>
              <w:fldChar w:fldCharType="end"/>
            </w:r>
          </w:hyperlink>
        </w:p>
        <w:p w14:paraId="54C2FBD8" w14:textId="32098B0D" w:rsidR="001F1F41" w:rsidRDefault="00370118">
          <w:pPr>
            <w:pStyle w:val="TOC3"/>
            <w:tabs>
              <w:tab w:val="right" w:leader="dot" w:pos="10042"/>
            </w:tabs>
            <w:rPr>
              <w:rFonts w:asciiTheme="minorHAnsi" w:eastAsiaTheme="minorEastAsia" w:hAnsiTheme="minorHAnsi" w:cstheme="minorBidi"/>
              <w:noProof/>
              <w:szCs w:val="22"/>
            </w:rPr>
          </w:pPr>
          <w:hyperlink w:anchor="_Toc150852097" w:history="1">
            <w:r w:rsidR="00E927F4">
              <w:rPr>
                <w:rStyle w:val="Hyperlink"/>
                <w:rFonts w:cs="Tahoma"/>
                <w:noProof/>
              </w:rPr>
              <w:t>Candidate statements of entry</w:t>
            </w:r>
            <w:r w:rsidR="00E927F4">
              <w:rPr>
                <w:noProof/>
                <w:webHidden/>
              </w:rPr>
              <w:tab/>
            </w:r>
            <w:r w:rsidR="00E927F4">
              <w:rPr>
                <w:noProof/>
                <w:webHidden/>
              </w:rPr>
              <w:fldChar w:fldCharType="begin"/>
            </w:r>
            <w:r w:rsidR="00E927F4">
              <w:rPr>
                <w:noProof/>
                <w:webHidden/>
              </w:rPr>
              <w:instrText xml:space="preserve"> PAGEREF _Toc150852097 \h </w:instrText>
            </w:r>
            <w:r w:rsidR="00E927F4">
              <w:rPr>
                <w:noProof/>
                <w:webHidden/>
              </w:rPr>
            </w:r>
            <w:r w:rsidR="00E927F4">
              <w:rPr>
                <w:noProof/>
                <w:webHidden/>
              </w:rPr>
              <w:fldChar w:fldCharType="separate"/>
            </w:r>
            <w:r w:rsidR="003E505F">
              <w:rPr>
                <w:noProof/>
                <w:webHidden/>
              </w:rPr>
              <w:t>19</w:t>
            </w:r>
            <w:r w:rsidR="00E927F4">
              <w:rPr>
                <w:noProof/>
                <w:webHidden/>
              </w:rPr>
              <w:fldChar w:fldCharType="end"/>
            </w:r>
          </w:hyperlink>
        </w:p>
        <w:p w14:paraId="574477A4" w14:textId="2CDED9DD" w:rsidR="001F1F41" w:rsidRDefault="00370118">
          <w:pPr>
            <w:pStyle w:val="TOC2"/>
            <w:tabs>
              <w:tab w:val="right" w:leader="dot" w:pos="10042"/>
            </w:tabs>
            <w:rPr>
              <w:rFonts w:asciiTheme="minorHAnsi" w:eastAsiaTheme="minorEastAsia" w:hAnsiTheme="minorHAnsi" w:cstheme="minorBidi"/>
              <w:noProof/>
              <w:szCs w:val="22"/>
            </w:rPr>
          </w:pPr>
          <w:hyperlink w:anchor="_Toc150852098" w:history="1">
            <w:r w:rsidR="00E927F4">
              <w:rPr>
                <w:rStyle w:val="Hyperlink"/>
                <w:rFonts w:cs="Arial"/>
                <w:noProof/>
              </w:rPr>
              <w:t>Pre-exams: roles and responsibilities</w:t>
            </w:r>
            <w:r w:rsidR="00E927F4">
              <w:rPr>
                <w:noProof/>
                <w:webHidden/>
              </w:rPr>
              <w:tab/>
            </w:r>
            <w:r w:rsidR="00E927F4">
              <w:rPr>
                <w:noProof/>
                <w:webHidden/>
              </w:rPr>
              <w:fldChar w:fldCharType="begin"/>
            </w:r>
            <w:r w:rsidR="00E927F4">
              <w:rPr>
                <w:noProof/>
                <w:webHidden/>
              </w:rPr>
              <w:instrText xml:space="preserve"> PAGEREF _Toc150852098 \h </w:instrText>
            </w:r>
            <w:r w:rsidR="00E927F4">
              <w:rPr>
                <w:noProof/>
                <w:webHidden/>
              </w:rPr>
            </w:r>
            <w:r w:rsidR="00E927F4">
              <w:rPr>
                <w:noProof/>
                <w:webHidden/>
              </w:rPr>
              <w:fldChar w:fldCharType="separate"/>
            </w:r>
            <w:r w:rsidR="003E505F">
              <w:rPr>
                <w:noProof/>
                <w:webHidden/>
              </w:rPr>
              <w:t>19</w:t>
            </w:r>
            <w:r w:rsidR="00E927F4">
              <w:rPr>
                <w:noProof/>
                <w:webHidden/>
              </w:rPr>
              <w:fldChar w:fldCharType="end"/>
            </w:r>
          </w:hyperlink>
        </w:p>
        <w:p w14:paraId="78AEB72D" w14:textId="745226D9" w:rsidR="001F1F41" w:rsidRDefault="00370118">
          <w:pPr>
            <w:pStyle w:val="TOC3"/>
            <w:tabs>
              <w:tab w:val="right" w:leader="dot" w:pos="10042"/>
            </w:tabs>
            <w:rPr>
              <w:rFonts w:asciiTheme="minorHAnsi" w:eastAsiaTheme="minorEastAsia" w:hAnsiTheme="minorHAnsi" w:cstheme="minorBidi"/>
              <w:noProof/>
              <w:szCs w:val="22"/>
            </w:rPr>
          </w:pPr>
          <w:hyperlink w:anchor="_Toc150852099" w:history="1">
            <w:r w:rsidR="00E927F4">
              <w:rPr>
                <w:rStyle w:val="Hyperlink"/>
                <w:rFonts w:cs="Arial"/>
                <w:noProof/>
              </w:rPr>
              <w:t>Access arrangements and reasonable adjustments</w:t>
            </w:r>
            <w:r w:rsidR="00E927F4">
              <w:rPr>
                <w:noProof/>
                <w:webHidden/>
              </w:rPr>
              <w:tab/>
            </w:r>
            <w:r w:rsidR="00E927F4">
              <w:rPr>
                <w:noProof/>
                <w:webHidden/>
              </w:rPr>
              <w:fldChar w:fldCharType="begin"/>
            </w:r>
            <w:r w:rsidR="00E927F4">
              <w:rPr>
                <w:noProof/>
                <w:webHidden/>
              </w:rPr>
              <w:instrText xml:space="preserve"> PAGEREF _Toc150852099 \h </w:instrText>
            </w:r>
            <w:r w:rsidR="00E927F4">
              <w:rPr>
                <w:noProof/>
                <w:webHidden/>
              </w:rPr>
            </w:r>
            <w:r w:rsidR="00E927F4">
              <w:rPr>
                <w:noProof/>
                <w:webHidden/>
              </w:rPr>
              <w:fldChar w:fldCharType="separate"/>
            </w:r>
            <w:r w:rsidR="003E505F">
              <w:rPr>
                <w:noProof/>
                <w:webHidden/>
              </w:rPr>
              <w:t>19</w:t>
            </w:r>
            <w:r w:rsidR="00E927F4">
              <w:rPr>
                <w:noProof/>
                <w:webHidden/>
              </w:rPr>
              <w:fldChar w:fldCharType="end"/>
            </w:r>
          </w:hyperlink>
        </w:p>
        <w:p w14:paraId="61B62910" w14:textId="0F67E317" w:rsidR="001F1F41" w:rsidRDefault="00370118">
          <w:pPr>
            <w:pStyle w:val="TOC3"/>
            <w:tabs>
              <w:tab w:val="right" w:leader="dot" w:pos="10042"/>
            </w:tabs>
            <w:rPr>
              <w:rFonts w:asciiTheme="minorHAnsi" w:eastAsiaTheme="minorEastAsia" w:hAnsiTheme="minorHAnsi" w:cstheme="minorBidi"/>
              <w:noProof/>
              <w:szCs w:val="22"/>
            </w:rPr>
          </w:pPr>
          <w:hyperlink w:anchor="_Toc150852100" w:history="1">
            <w:r w:rsidR="00E927F4">
              <w:rPr>
                <w:rStyle w:val="Hyperlink"/>
                <w:rFonts w:cs="Arial"/>
                <w:noProof/>
              </w:rPr>
              <w:t>Briefing candidates</w:t>
            </w:r>
            <w:r w:rsidR="00E927F4">
              <w:rPr>
                <w:noProof/>
                <w:webHidden/>
              </w:rPr>
              <w:tab/>
            </w:r>
            <w:r w:rsidR="00E927F4">
              <w:rPr>
                <w:noProof/>
                <w:webHidden/>
              </w:rPr>
              <w:fldChar w:fldCharType="begin"/>
            </w:r>
            <w:r w:rsidR="00E927F4">
              <w:rPr>
                <w:noProof/>
                <w:webHidden/>
              </w:rPr>
              <w:instrText xml:space="preserve"> PAGEREF _Toc150852100 \h </w:instrText>
            </w:r>
            <w:r w:rsidR="00E927F4">
              <w:rPr>
                <w:noProof/>
                <w:webHidden/>
              </w:rPr>
            </w:r>
            <w:r w:rsidR="00E927F4">
              <w:rPr>
                <w:noProof/>
                <w:webHidden/>
              </w:rPr>
              <w:fldChar w:fldCharType="separate"/>
            </w:r>
            <w:r w:rsidR="003E505F">
              <w:rPr>
                <w:noProof/>
                <w:webHidden/>
              </w:rPr>
              <w:t>20</w:t>
            </w:r>
            <w:r w:rsidR="00E927F4">
              <w:rPr>
                <w:noProof/>
                <w:webHidden/>
              </w:rPr>
              <w:fldChar w:fldCharType="end"/>
            </w:r>
          </w:hyperlink>
        </w:p>
        <w:p w14:paraId="2452446C" w14:textId="7FB2F1E6" w:rsidR="001F1F41" w:rsidRDefault="00370118">
          <w:pPr>
            <w:pStyle w:val="TOC3"/>
            <w:tabs>
              <w:tab w:val="right" w:leader="dot" w:pos="10042"/>
            </w:tabs>
            <w:rPr>
              <w:rFonts w:asciiTheme="minorHAnsi" w:eastAsiaTheme="minorEastAsia" w:hAnsiTheme="minorHAnsi" w:cstheme="minorBidi"/>
              <w:noProof/>
              <w:szCs w:val="22"/>
            </w:rPr>
          </w:pPr>
          <w:hyperlink w:anchor="_Toc150852101" w:history="1">
            <w:r w:rsidR="00E927F4">
              <w:rPr>
                <w:rStyle w:val="Hyperlink"/>
                <w:noProof/>
              </w:rPr>
              <w:t>Access to Scripts, Reviews of Results and Appeals Procedures</w:t>
            </w:r>
            <w:r w:rsidR="00E927F4">
              <w:rPr>
                <w:noProof/>
                <w:webHidden/>
              </w:rPr>
              <w:tab/>
            </w:r>
            <w:r w:rsidR="00E927F4">
              <w:rPr>
                <w:noProof/>
                <w:webHidden/>
              </w:rPr>
              <w:fldChar w:fldCharType="begin"/>
            </w:r>
            <w:r w:rsidR="00E927F4">
              <w:rPr>
                <w:noProof/>
                <w:webHidden/>
              </w:rPr>
              <w:instrText xml:space="preserve"> PAGEREF _Toc150852101 \h </w:instrText>
            </w:r>
            <w:r w:rsidR="00E927F4">
              <w:rPr>
                <w:noProof/>
                <w:webHidden/>
              </w:rPr>
            </w:r>
            <w:r w:rsidR="00E927F4">
              <w:rPr>
                <w:noProof/>
                <w:webHidden/>
              </w:rPr>
              <w:fldChar w:fldCharType="separate"/>
            </w:r>
            <w:r w:rsidR="003E505F">
              <w:rPr>
                <w:noProof/>
                <w:webHidden/>
              </w:rPr>
              <w:t>20</w:t>
            </w:r>
            <w:r w:rsidR="00E927F4">
              <w:rPr>
                <w:noProof/>
                <w:webHidden/>
              </w:rPr>
              <w:fldChar w:fldCharType="end"/>
            </w:r>
          </w:hyperlink>
        </w:p>
        <w:p w14:paraId="0317B582" w14:textId="341CC80E" w:rsidR="001F1F41" w:rsidRDefault="00370118">
          <w:pPr>
            <w:pStyle w:val="TOC3"/>
            <w:tabs>
              <w:tab w:val="right" w:leader="dot" w:pos="10042"/>
            </w:tabs>
            <w:rPr>
              <w:rFonts w:asciiTheme="minorHAnsi" w:eastAsiaTheme="minorEastAsia" w:hAnsiTheme="minorHAnsi" w:cstheme="minorBidi"/>
              <w:noProof/>
              <w:szCs w:val="22"/>
            </w:rPr>
          </w:pPr>
          <w:hyperlink w:anchor="_Toc150852102" w:history="1">
            <w:r w:rsidR="00E927F4">
              <w:rPr>
                <w:rStyle w:val="Hyperlink"/>
                <w:rFonts w:cs="Arial"/>
                <w:noProof/>
              </w:rPr>
              <w:t>Dispatch of exam scripts</w:t>
            </w:r>
            <w:r w:rsidR="00E927F4">
              <w:rPr>
                <w:noProof/>
                <w:webHidden/>
              </w:rPr>
              <w:tab/>
            </w:r>
            <w:r w:rsidR="00E927F4">
              <w:rPr>
                <w:noProof/>
                <w:webHidden/>
              </w:rPr>
              <w:fldChar w:fldCharType="begin"/>
            </w:r>
            <w:r w:rsidR="00E927F4">
              <w:rPr>
                <w:noProof/>
                <w:webHidden/>
              </w:rPr>
              <w:instrText xml:space="preserve"> PAGEREF _Toc150852102 \h </w:instrText>
            </w:r>
            <w:r w:rsidR="00E927F4">
              <w:rPr>
                <w:noProof/>
                <w:webHidden/>
              </w:rPr>
            </w:r>
            <w:r w:rsidR="00E927F4">
              <w:rPr>
                <w:noProof/>
                <w:webHidden/>
              </w:rPr>
              <w:fldChar w:fldCharType="separate"/>
            </w:r>
            <w:r w:rsidR="003E505F">
              <w:rPr>
                <w:noProof/>
                <w:webHidden/>
              </w:rPr>
              <w:t>20</w:t>
            </w:r>
            <w:r w:rsidR="00E927F4">
              <w:rPr>
                <w:noProof/>
                <w:webHidden/>
              </w:rPr>
              <w:fldChar w:fldCharType="end"/>
            </w:r>
          </w:hyperlink>
        </w:p>
        <w:p w14:paraId="3F9B00A3" w14:textId="0AF35A74" w:rsidR="001F1F41" w:rsidRDefault="00370118">
          <w:pPr>
            <w:pStyle w:val="TOC3"/>
            <w:tabs>
              <w:tab w:val="right" w:leader="dot" w:pos="10042"/>
            </w:tabs>
            <w:rPr>
              <w:rFonts w:asciiTheme="minorHAnsi" w:eastAsiaTheme="minorEastAsia" w:hAnsiTheme="minorHAnsi" w:cstheme="minorBidi"/>
              <w:noProof/>
              <w:szCs w:val="22"/>
            </w:rPr>
          </w:pPr>
          <w:hyperlink w:anchor="_Toc150852103" w:history="1">
            <w:r w:rsidR="00E927F4">
              <w:rPr>
                <w:rStyle w:val="Hyperlink"/>
                <w:rFonts w:cs="Arial"/>
                <w:noProof/>
              </w:rPr>
              <w:t>Estimated grades</w:t>
            </w:r>
            <w:r w:rsidR="00E927F4">
              <w:rPr>
                <w:noProof/>
                <w:webHidden/>
              </w:rPr>
              <w:tab/>
            </w:r>
            <w:r w:rsidR="00E927F4">
              <w:rPr>
                <w:noProof/>
                <w:webHidden/>
              </w:rPr>
              <w:fldChar w:fldCharType="begin"/>
            </w:r>
            <w:r w:rsidR="00E927F4">
              <w:rPr>
                <w:noProof/>
                <w:webHidden/>
              </w:rPr>
              <w:instrText xml:space="preserve"> PAGEREF _Toc150852103 \h </w:instrText>
            </w:r>
            <w:r w:rsidR="00E927F4">
              <w:rPr>
                <w:noProof/>
                <w:webHidden/>
              </w:rPr>
            </w:r>
            <w:r w:rsidR="00E927F4">
              <w:rPr>
                <w:noProof/>
                <w:webHidden/>
              </w:rPr>
              <w:fldChar w:fldCharType="separate"/>
            </w:r>
            <w:r w:rsidR="003E505F">
              <w:rPr>
                <w:noProof/>
                <w:webHidden/>
              </w:rPr>
              <w:t>20</w:t>
            </w:r>
            <w:r w:rsidR="00E927F4">
              <w:rPr>
                <w:noProof/>
                <w:webHidden/>
              </w:rPr>
              <w:fldChar w:fldCharType="end"/>
            </w:r>
          </w:hyperlink>
        </w:p>
        <w:p w14:paraId="387440D7" w14:textId="5443AF1D" w:rsidR="001F1F41" w:rsidRDefault="00370118">
          <w:pPr>
            <w:pStyle w:val="TOC3"/>
            <w:tabs>
              <w:tab w:val="right" w:leader="dot" w:pos="10042"/>
            </w:tabs>
            <w:rPr>
              <w:rFonts w:asciiTheme="minorHAnsi" w:eastAsiaTheme="minorEastAsia" w:hAnsiTheme="minorHAnsi" w:cstheme="minorBidi"/>
              <w:noProof/>
              <w:szCs w:val="22"/>
            </w:rPr>
          </w:pPr>
          <w:hyperlink w:anchor="_Toc150852104" w:history="1">
            <w:r w:rsidR="00E927F4">
              <w:rPr>
                <w:rStyle w:val="Hyperlink"/>
                <w:rFonts w:cs="Arial"/>
                <w:noProof/>
              </w:rPr>
              <w:t>Internal assessment and endorsements</w:t>
            </w:r>
            <w:r w:rsidR="00E927F4">
              <w:rPr>
                <w:noProof/>
                <w:webHidden/>
              </w:rPr>
              <w:tab/>
            </w:r>
            <w:r w:rsidR="00E927F4">
              <w:rPr>
                <w:noProof/>
                <w:webHidden/>
              </w:rPr>
              <w:fldChar w:fldCharType="begin"/>
            </w:r>
            <w:r w:rsidR="00E927F4">
              <w:rPr>
                <w:noProof/>
                <w:webHidden/>
              </w:rPr>
              <w:instrText xml:space="preserve"> PAGEREF _Toc150852104 \h </w:instrText>
            </w:r>
            <w:r w:rsidR="00E927F4">
              <w:rPr>
                <w:noProof/>
                <w:webHidden/>
              </w:rPr>
            </w:r>
            <w:r w:rsidR="00E927F4">
              <w:rPr>
                <w:noProof/>
                <w:webHidden/>
              </w:rPr>
              <w:fldChar w:fldCharType="separate"/>
            </w:r>
            <w:r w:rsidR="003E505F">
              <w:rPr>
                <w:noProof/>
                <w:webHidden/>
              </w:rPr>
              <w:t>20</w:t>
            </w:r>
            <w:r w:rsidR="00E927F4">
              <w:rPr>
                <w:noProof/>
                <w:webHidden/>
              </w:rPr>
              <w:fldChar w:fldCharType="end"/>
            </w:r>
          </w:hyperlink>
        </w:p>
        <w:p w14:paraId="5EE8377E" w14:textId="312359C8" w:rsidR="001F1F41" w:rsidRDefault="00370118">
          <w:pPr>
            <w:pStyle w:val="TOC3"/>
            <w:tabs>
              <w:tab w:val="right" w:leader="dot" w:pos="10042"/>
            </w:tabs>
            <w:rPr>
              <w:rFonts w:asciiTheme="minorHAnsi" w:eastAsiaTheme="minorEastAsia" w:hAnsiTheme="minorHAnsi" w:cstheme="minorBidi"/>
              <w:noProof/>
              <w:szCs w:val="22"/>
            </w:rPr>
          </w:pPr>
          <w:hyperlink w:anchor="_Toc150852105" w:history="1">
            <w:r w:rsidR="00E927F4">
              <w:rPr>
                <w:rStyle w:val="Hyperlink"/>
                <w:rFonts w:cs="Arial"/>
                <w:noProof/>
              </w:rPr>
              <w:t>Invigilation</w:t>
            </w:r>
            <w:r w:rsidR="00E927F4">
              <w:rPr>
                <w:noProof/>
                <w:webHidden/>
              </w:rPr>
              <w:tab/>
            </w:r>
            <w:r w:rsidR="00E927F4">
              <w:rPr>
                <w:noProof/>
                <w:webHidden/>
              </w:rPr>
              <w:fldChar w:fldCharType="begin"/>
            </w:r>
            <w:r w:rsidR="00E927F4">
              <w:rPr>
                <w:noProof/>
                <w:webHidden/>
              </w:rPr>
              <w:instrText xml:space="preserve"> PAGEREF _Toc150852105 \h </w:instrText>
            </w:r>
            <w:r w:rsidR="00E927F4">
              <w:rPr>
                <w:noProof/>
                <w:webHidden/>
              </w:rPr>
            </w:r>
            <w:r w:rsidR="00E927F4">
              <w:rPr>
                <w:noProof/>
                <w:webHidden/>
              </w:rPr>
              <w:fldChar w:fldCharType="separate"/>
            </w:r>
            <w:r w:rsidR="003E505F">
              <w:rPr>
                <w:noProof/>
                <w:webHidden/>
              </w:rPr>
              <w:t>21</w:t>
            </w:r>
            <w:r w:rsidR="00E927F4">
              <w:rPr>
                <w:noProof/>
                <w:webHidden/>
              </w:rPr>
              <w:fldChar w:fldCharType="end"/>
            </w:r>
          </w:hyperlink>
        </w:p>
        <w:p w14:paraId="0DA5D03E" w14:textId="64C998ED" w:rsidR="001F1F41" w:rsidRDefault="00370118">
          <w:pPr>
            <w:pStyle w:val="TOC3"/>
            <w:tabs>
              <w:tab w:val="right" w:leader="dot" w:pos="10042"/>
            </w:tabs>
            <w:rPr>
              <w:rFonts w:asciiTheme="minorHAnsi" w:eastAsiaTheme="minorEastAsia" w:hAnsiTheme="minorHAnsi" w:cstheme="minorBidi"/>
              <w:noProof/>
              <w:szCs w:val="22"/>
            </w:rPr>
          </w:pPr>
          <w:hyperlink w:anchor="_Toc150852106" w:history="1">
            <w:r w:rsidR="00E927F4">
              <w:rPr>
                <w:rStyle w:val="Hyperlink"/>
                <w:rFonts w:cs="Tahoma"/>
                <w:noProof/>
              </w:rPr>
              <w:t>JCQ Centre Inspections</w:t>
            </w:r>
            <w:r w:rsidR="00E927F4">
              <w:rPr>
                <w:noProof/>
                <w:webHidden/>
              </w:rPr>
              <w:tab/>
            </w:r>
            <w:r w:rsidR="00E927F4">
              <w:rPr>
                <w:noProof/>
                <w:webHidden/>
              </w:rPr>
              <w:fldChar w:fldCharType="begin"/>
            </w:r>
            <w:r w:rsidR="00E927F4">
              <w:rPr>
                <w:noProof/>
                <w:webHidden/>
              </w:rPr>
              <w:instrText xml:space="preserve"> PAGEREF _Toc150852106 \h </w:instrText>
            </w:r>
            <w:r w:rsidR="00E927F4">
              <w:rPr>
                <w:noProof/>
                <w:webHidden/>
              </w:rPr>
            </w:r>
            <w:r w:rsidR="00E927F4">
              <w:rPr>
                <w:noProof/>
                <w:webHidden/>
              </w:rPr>
              <w:fldChar w:fldCharType="separate"/>
            </w:r>
            <w:r w:rsidR="003E505F">
              <w:rPr>
                <w:noProof/>
                <w:webHidden/>
              </w:rPr>
              <w:t>21</w:t>
            </w:r>
            <w:r w:rsidR="00E927F4">
              <w:rPr>
                <w:noProof/>
                <w:webHidden/>
              </w:rPr>
              <w:fldChar w:fldCharType="end"/>
            </w:r>
          </w:hyperlink>
        </w:p>
        <w:p w14:paraId="2D328A7B" w14:textId="0AABF75F" w:rsidR="001F1F41" w:rsidRDefault="00370118">
          <w:pPr>
            <w:pStyle w:val="TOC3"/>
            <w:tabs>
              <w:tab w:val="right" w:leader="dot" w:pos="10042"/>
            </w:tabs>
            <w:rPr>
              <w:rFonts w:asciiTheme="minorHAnsi" w:eastAsiaTheme="minorEastAsia" w:hAnsiTheme="minorHAnsi" w:cstheme="minorBidi"/>
              <w:noProof/>
              <w:szCs w:val="22"/>
            </w:rPr>
          </w:pPr>
          <w:hyperlink w:anchor="_Toc150852107" w:history="1">
            <w:r w:rsidR="00E927F4">
              <w:rPr>
                <w:rStyle w:val="Hyperlink"/>
                <w:rFonts w:cs="Arial"/>
                <w:noProof/>
              </w:rPr>
              <w:t>Seating and identifying candidates in exam rooms</w:t>
            </w:r>
            <w:r w:rsidR="00E927F4">
              <w:rPr>
                <w:noProof/>
                <w:webHidden/>
              </w:rPr>
              <w:tab/>
            </w:r>
            <w:r w:rsidR="00E927F4">
              <w:rPr>
                <w:noProof/>
                <w:webHidden/>
              </w:rPr>
              <w:fldChar w:fldCharType="begin"/>
            </w:r>
            <w:r w:rsidR="00E927F4">
              <w:rPr>
                <w:noProof/>
                <w:webHidden/>
              </w:rPr>
              <w:instrText xml:space="preserve"> PAGEREF _Toc150852107 \h </w:instrText>
            </w:r>
            <w:r w:rsidR="00E927F4">
              <w:rPr>
                <w:noProof/>
                <w:webHidden/>
              </w:rPr>
            </w:r>
            <w:r w:rsidR="00E927F4">
              <w:rPr>
                <w:noProof/>
                <w:webHidden/>
              </w:rPr>
              <w:fldChar w:fldCharType="separate"/>
            </w:r>
            <w:r w:rsidR="003E505F">
              <w:rPr>
                <w:noProof/>
                <w:webHidden/>
              </w:rPr>
              <w:t>22</w:t>
            </w:r>
            <w:r w:rsidR="00E927F4">
              <w:rPr>
                <w:noProof/>
                <w:webHidden/>
              </w:rPr>
              <w:fldChar w:fldCharType="end"/>
            </w:r>
          </w:hyperlink>
        </w:p>
        <w:p w14:paraId="06F74DC1" w14:textId="10B07649" w:rsidR="001F1F41" w:rsidRDefault="00370118">
          <w:pPr>
            <w:pStyle w:val="TOC3"/>
            <w:tabs>
              <w:tab w:val="right" w:leader="dot" w:pos="10042"/>
            </w:tabs>
            <w:rPr>
              <w:rFonts w:asciiTheme="minorHAnsi" w:eastAsiaTheme="minorEastAsia" w:hAnsiTheme="minorHAnsi" w:cstheme="minorBidi"/>
              <w:noProof/>
              <w:szCs w:val="22"/>
            </w:rPr>
          </w:pPr>
          <w:hyperlink w:anchor="_Toc150852108" w:history="1">
            <w:r w:rsidR="00E927F4">
              <w:rPr>
                <w:rStyle w:val="Hyperlink"/>
                <w:noProof/>
              </w:rPr>
              <w:t>Candidate Identification Procedure</w:t>
            </w:r>
            <w:r w:rsidR="00E927F4">
              <w:rPr>
                <w:noProof/>
                <w:webHidden/>
              </w:rPr>
              <w:tab/>
            </w:r>
            <w:r w:rsidR="00E927F4">
              <w:rPr>
                <w:noProof/>
                <w:webHidden/>
              </w:rPr>
              <w:fldChar w:fldCharType="begin"/>
            </w:r>
            <w:r w:rsidR="00E927F4">
              <w:rPr>
                <w:noProof/>
                <w:webHidden/>
              </w:rPr>
              <w:instrText xml:space="preserve"> PAGEREF _Toc150852108 \h </w:instrText>
            </w:r>
            <w:r w:rsidR="00E927F4">
              <w:rPr>
                <w:noProof/>
                <w:webHidden/>
              </w:rPr>
            </w:r>
            <w:r w:rsidR="00E927F4">
              <w:rPr>
                <w:noProof/>
                <w:webHidden/>
              </w:rPr>
              <w:fldChar w:fldCharType="separate"/>
            </w:r>
            <w:r w:rsidR="003E505F">
              <w:rPr>
                <w:noProof/>
                <w:webHidden/>
              </w:rPr>
              <w:t>22</w:t>
            </w:r>
            <w:r w:rsidR="00E927F4">
              <w:rPr>
                <w:noProof/>
                <w:webHidden/>
              </w:rPr>
              <w:fldChar w:fldCharType="end"/>
            </w:r>
          </w:hyperlink>
        </w:p>
        <w:p w14:paraId="586E9A03" w14:textId="638E7AD0" w:rsidR="001F1F41" w:rsidRDefault="00370118">
          <w:pPr>
            <w:pStyle w:val="TOC3"/>
            <w:tabs>
              <w:tab w:val="right" w:leader="dot" w:pos="10042"/>
            </w:tabs>
            <w:rPr>
              <w:rFonts w:asciiTheme="minorHAnsi" w:eastAsiaTheme="minorEastAsia" w:hAnsiTheme="minorHAnsi" w:cstheme="minorBidi"/>
              <w:noProof/>
              <w:szCs w:val="22"/>
            </w:rPr>
          </w:pPr>
          <w:hyperlink w:anchor="_Toc150852109" w:history="1">
            <w:r w:rsidR="00E927F4">
              <w:rPr>
                <w:rStyle w:val="Hyperlink"/>
                <w:rFonts w:cs="Arial"/>
                <w:noProof/>
              </w:rPr>
              <w:t>Security of exam materials</w:t>
            </w:r>
            <w:r w:rsidR="00E927F4">
              <w:rPr>
                <w:noProof/>
                <w:webHidden/>
              </w:rPr>
              <w:tab/>
            </w:r>
            <w:r w:rsidR="00E927F4">
              <w:rPr>
                <w:noProof/>
                <w:webHidden/>
              </w:rPr>
              <w:fldChar w:fldCharType="begin"/>
            </w:r>
            <w:r w:rsidR="00E927F4">
              <w:rPr>
                <w:noProof/>
                <w:webHidden/>
              </w:rPr>
              <w:instrText xml:space="preserve"> PAGEREF _Toc150852109 \h </w:instrText>
            </w:r>
            <w:r w:rsidR="00E927F4">
              <w:rPr>
                <w:noProof/>
                <w:webHidden/>
              </w:rPr>
            </w:r>
            <w:r w:rsidR="00E927F4">
              <w:rPr>
                <w:noProof/>
                <w:webHidden/>
              </w:rPr>
              <w:fldChar w:fldCharType="separate"/>
            </w:r>
            <w:r w:rsidR="003E505F">
              <w:rPr>
                <w:noProof/>
                <w:webHidden/>
              </w:rPr>
              <w:t>22</w:t>
            </w:r>
            <w:r w:rsidR="00E927F4">
              <w:rPr>
                <w:noProof/>
                <w:webHidden/>
              </w:rPr>
              <w:fldChar w:fldCharType="end"/>
            </w:r>
          </w:hyperlink>
        </w:p>
        <w:p w14:paraId="26174812" w14:textId="69201E87" w:rsidR="001F1F41" w:rsidRDefault="00370118">
          <w:pPr>
            <w:pStyle w:val="TOC3"/>
            <w:tabs>
              <w:tab w:val="right" w:leader="dot" w:pos="10042"/>
            </w:tabs>
            <w:rPr>
              <w:rFonts w:asciiTheme="minorHAnsi" w:eastAsiaTheme="minorEastAsia" w:hAnsiTheme="minorHAnsi" w:cstheme="minorBidi"/>
              <w:noProof/>
              <w:szCs w:val="22"/>
            </w:rPr>
          </w:pPr>
          <w:hyperlink w:anchor="_Toc150852110" w:history="1">
            <w:r w:rsidR="00E927F4">
              <w:rPr>
                <w:rStyle w:val="Hyperlink"/>
                <w:rFonts w:cs="Arial"/>
                <w:noProof/>
              </w:rPr>
              <w:t>Timetabling and rooming</w:t>
            </w:r>
            <w:r w:rsidR="00E927F4">
              <w:rPr>
                <w:noProof/>
                <w:webHidden/>
              </w:rPr>
              <w:tab/>
            </w:r>
            <w:r w:rsidR="00E927F4">
              <w:rPr>
                <w:noProof/>
                <w:webHidden/>
              </w:rPr>
              <w:fldChar w:fldCharType="begin"/>
            </w:r>
            <w:r w:rsidR="00E927F4">
              <w:rPr>
                <w:noProof/>
                <w:webHidden/>
              </w:rPr>
              <w:instrText xml:space="preserve"> PAGEREF _Toc150852110 \h </w:instrText>
            </w:r>
            <w:r w:rsidR="00E927F4">
              <w:rPr>
                <w:noProof/>
                <w:webHidden/>
              </w:rPr>
            </w:r>
            <w:r w:rsidR="00E927F4">
              <w:rPr>
                <w:noProof/>
                <w:webHidden/>
              </w:rPr>
              <w:fldChar w:fldCharType="separate"/>
            </w:r>
            <w:r w:rsidR="003E505F">
              <w:rPr>
                <w:noProof/>
                <w:webHidden/>
              </w:rPr>
              <w:t>23</w:t>
            </w:r>
            <w:r w:rsidR="00E927F4">
              <w:rPr>
                <w:noProof/>
                <w:webHidden/>
              </w:rPr>
              <w:fldChar w:fldCharType="end"/>
            </w:r>
          </w:hyperlink>
        </w:p>
        <w:p w14:paraId="6634B25A" w14:textId="067948E0" w:rsidR="001F1F41" w:rsidRDefault="00370118">
          <w:pPr>
            <w:pStyle w:val="TOC3"/>
            <w:tabs>
              <w:tab w:val="right" w:leader="dot" w:pos="10042"/>
            </w:tabs>
            <w:rPr>
              <w:rFonts w:asciiTheme="minorHAnsi" w:eastAsiaTheme="minorEastAsia" w:hAnsiTheme="minorHAnsi" w:cstheme="minorBidi"/>
              <w:noProof/>
              <w:szCs w:val="22"/>
            </w:rPr>
          </w:pPr>
          <w:hyperlink w:anchor="_Toc150852111" w:history="1">
            <w:r w:rsidR="00E927F4">
              <w:rPr>
                <w:rStyle w:val="Hyperlink"/>
                <w:noProof/>
              </w:rPr>
              <w:t>Overnight Supervision Arrangements Policy</w:t>
            </w:r>
            <w:r w:rsidR="00E927F4">
              <w:rPr>
                <w:noProof/>
                <w:webHidden/>
              </w:rPr>
              <w:tab/>
            </w:r>
            <w:r w:rsidR="00E927F4">
              <w:rPr>
                <w:noProof/>
                <w:webHidden/>
              </w:rPr>
              <w:fldChar w:fldCharType="begin"/>
            </w:r>
            <w:r w:rsidR="00E927F4">
              <w:rPr>
                <w:noProof/>
                <w:webHidden/>
              </w:rPr>
              <w:instrText xml:space="preserve"> PAGEREF _Toc150852111 \h </w:instrText>
            </w:r>
            <w:r w:rsidR="00E927F4">
              <w:rPr>
                <w:noProof/>
                <w:webHidden/>
              </w:rPr>
            </w:r>
            <w:r w:rsidR="00E927F4">
              <w:rPr>
                <w:noProof/>
                <w:webHidden/>
              </w:rPr>
              <w:fldChar w:fldCharType="separate"/>
            </w:r>
            <w:r w:rsidR="003E505F">
              <w:rPr>
                <w:noProof/>
                <w:webHidden/>
              </w:rPr>
              <w:t>23</w:t>
            </w:r>
            <w:r w:rsidR="00E927F4">
              <w:rPr>
                <w:noProof/>
                <w:webHidden/>
              </w:rPr>
              <w:fldChar w:fldCharType="end"/>
            </w:r>
          </w:hyperlink>
        </w:p>
        <w:p w14:paraId="0EAB2268" w14:textId="2EDD8B3C" w:rsidR="001F1F41" w:rsidRDefault="00370118">
          <w:pPr>
            <w:pStyle w:val="TOC3"/>
            <w:tabs>
              <w:tab w:val="right" w:leader="dot" w:pos="10042"/>
            </w:tabs>
            <w:rPr>
              <w:rFonts w:asciiTheme="minorHAnsi" w:eastAsiaTheme="minorEastAsia" w:hAnsiTheme="minorHAnsi" w:cstheme="minorBidi"/>
              <w:noProof/>
              <w:szCs w:val="22"/>
            </w:rPr>
          </w:pPr>
          <w:hyperlink w:anchor="_Toc150852112" w:history="1">
            <w:r w:rsidR="00E927F4">
              <w:rPr>
                <w:rStyle w:val="Hyperlink"/>
                <w:rFonts w:cs="Arial"/>
                <w:noProof/>
              </w:rPr>
              <w:t>Alternative site arrangements</w:t>
            </w:r>
            <w:r w:rsidR="00E927F4">
              <w:rPr>
                <w:noProof/>
                <w:webHidden/>
              </w:rPr>
              <w:tab/>
            </w:r>
            <w:r w:rsidR="00E927F4">
              <w:rPr>
                <w:noProof/>
                <w:webHidden/>
              </w:rPr>
              <w:fldChar w:fldCharType="begin"/>
            </w:r>
            <w:r w:rsidR="00E927F4">
              <w:rPr>
                <w:noProof/>
                <w:webHidden/>
              </w:rPr>
              <w:instrText xml:space="preserve"> PAGEREF _Toc150852112 \h </w:instrText>
            </w:r>
            <w:r w:rsidR="00E927F4">
              <w:rPr>
                <w:noProof/>
                <w:webHidden/>
              </w:rPr>
            </w:r>
            <w:r w:rsidR="00E927F4">
              <w:rPr>
                <w:noProof/>
                <w:webHidden/>
              </w:rPr>
              <w:fldChar w:fldCharType="separate"/>
            </w:r>
            <w:r w:rsidR="003E505F">
              <w:rPr>
                <w:noProof/>
                <w:webHidden/>
              </w:rPr>
              <w:t>23</w:t>
            </w:r>
            <w:r w:rsidR="00E927F4">
              <w:rPr>
                <w:noProof/>
                <w:webHidden/>
              </w:rPr>
              <w:fldChar w:fldCharType="end"/>
            </w:r>
          </w:hyperlink>
        </w:p>
        <w:p w14:paraId="56539EFC" w14:textId="3C342F11" w:rsidR="001F1F41" w:rsidRDefault="00370118">
          <w:pPr>
            <w:pStyle w:val="TOC3"/>
            <w:tabs>
              <w:tab w:val="right" w:leader="dot" w:pos="10042"/>
            </w:tabs>
            <w:rPr>
              <w:rFonts w:asciiTheme="minorHAnsi" w:eastAsiaTheme="minorEastAsia" w:hAnsiTheme="minorHAnsi" w:cstheme="minorBidi"/>
              <w:noProof/>
              <w:szCs w:val="22"/>
            </w:rPr>
          </w:pPr>
          <w:hyperlink w:anchor="_Toc150852113" w:history="1">
            <w:r w:rsidR="00E927F4">
              <w:rPr>
                <w:rStyle w:val="Hyperlink"/>
                <w:rFonts w:cs="Arial"/>
                <w:noProof/>
              </w:rPr>
              <w:t>Centre consortium arrangements</w:t>
            </w:r>
            <w:r w:rsidR="00E927F4">
              <w:rPr>
                <w:noProof/>
                <w:webHidden/>
              </w:rPr>
              <w:tab/>
            </w:r>
            <w:r w:rsidR="00E927F4">
              <w:rPr>
                <w:noProof/>
                <w:webHidden/>
              </w:rPr>
              <w:fldChar w:fldCharType="begin"/>
            </w:r>
            <w:r w:rsidR="00E927F4">
              <w:rPr>
                <w:noProof/>
                <w:webHidden/>
              </w:rPr>
              <w:instrText xml:space="preserve"> PAGEREF _Toc150852113 \h </w:instrText>
            </w:r>
            <w:r w:rsidR="00E927F4">
              <w:rPr>
                <w:noProof/>
                <w:webHidden/>
              </w:rPr>
            </w:r>
            <w:r w:rsidR="00E927F4">
              <w:rPr>
                <w:noProof/>
                <w:webHidden/>
              </w:rPr>
              <w:fldChar w:fldCharType="separate"/>
            </w:r>
            <w:r w:rsidR="003E505F">
              <w:rPr>
                <w:noProof/>
                <w:webHidden/>
              </w:rPr>
              <w:t>23</w:t>
            </w:r>
            <w:r w:rsidR="00E927F4">
              <w:rPr>
                <w:noProof/>
                <w:webHidden/>
              </w:rPr>
              <w:fldChar w:fldCharType="end"/>
            </w:r>
          </w:hyperlink>
        </w:p>
        <w:p w14:paraId="61071405" w14:textId="138CB61D" w:rsidR="001F1F41" w:rsidRDefault="00370118">
          <w:pPr>
            <w:pStyle w:val="TOC3"/>
            <w:tabs>
              <w:tab w:val="right" w:leader="dot" w:pos="10042"/>
            </w:tabs>
            <w:rPr>
              <w:rFonts w:asciiTheme="minorHAnsi" w:eastAsiaTheme="minorEastAsia" w:hAnsiTheme="minorHAnsi" w:cstheme="minorBidi"/>
              <w:noProof/>
              <w:szCs w:val="22"/>
            </w:rPr>
          </w:pPr>
          <w:hyperlink w:anchor="_Toc150852114" w:history="1">
            <w:r w:rsidR="00E927F4">
              <w:rPr>
                <w:rStyle w:val="Hyperlink"/>
                <w:rFonts w:cs="Arial"/>
                <w:noProof/>
              </w:rPr>
              <w:t>Transferred candidate arrangements</w:t>
            </w:r>
            <w:r w:rsidR="00E927F4">
              <w:rPr>
                <w:noProof/>
                <w:webHidden/>
              </w:rPr>
              <w:tab/>
            </w:r>
            <w:r w:rsidR="00E927F4">
              <w:rPr>
                <w:noProof/>
                <w:webHidden/>
              </w:rPr>
              <w:fldChar w:fldCharType="begin"/>
            </w:r>
            <w:r w:rsidR="00E927F4">
              <w:rPr>
                <w:noProof/>
                <w:webHidden/>
              </w:rPr>
              <w:instrText xml:space="preserve"> PAGEREF _Toc150852114 \h </w:instrText>
            </w:r>
            <w:r w:rsidR="00E927F4">
              <w:rPr>
                <w:noProof/>
                <w:webHidden/>
              </w:rPr>
            </w:r>
            <w:r w:rsidR="00E927F4">
              <w:rPr>
                <w:noProof/>
                <w:webHidden/>
              </w:rPr>
              <w:fldChar w:fldCharType="separate"/>
            </w:r>
            <w:r w:rsidR="003E505F">
              <w:rPr>
                <w:noProof/>
                <w:webHidden/>
              </w:rPr>
              <w:t>24</w:t>
            </w:r>
            <w:r w:rsidR="00E927F4">
              <w:rPr>
                <w:noProof/>
                <w:webHidden/>
              </w:rPr>
              <w:fldChar w:fldCharType="end"/>
            </w:r>
          </w:hyperlink>
        </w:p>
        <w:p w14:paraId="6797E1ED" w14:textId="7F4F7634" w:rsidR="001F1F41" w:rsidRDefault="00370118">
          <w:pPr>
            <w:pStyle w:val="TOC3"/>
            <w:tabs>
              <w:tab w:val="right" w:leader="dot" w:pos="10042"/>
            </w:tabs>
            <w:rPr>
              <w:rFonts w:asciiTheme="minorHAnsi" w:eastAsiaTheme="minorEastAsia" w:hAnsiTheme="minorHAnsi" w:cstheme="minorBidi"/>
              <w:noProof/>
              <w:szCs w:val="22"/>
            </w:rPr>
          </w:pPr>
          <w:hyperlink w:anchor="_Toc150852115" w:history="1">
            <w:r w:rsidR="00E927F4">
              <w:rPr>
                <w:rStyle w:val="Hyperlink"/>
                <w:rFonts w:cs="Arial"/>
                <w:noProof/>
              </w:rPr>
              <w:t>Internal exams</w:t>
            </w:r>
            <w:r w:rsidR="00E927F4">
              <w:rPr>
                <w:noProof/>
                <w:webHidden/>
              </w:rPr>
              <w:tab/>
            </w:r>
            <w:r w:rsidR="00E927F4">
              <w:rPr>
                <w:noProof/>
                <w:webHidden/>
              </w:rPr>
              <w:fldChar w:fldCharType="begin"/>
            </w:r>
            <w:r w:rsidR="00E927F4">
              <w:rPr>
                <w:noProof/>
                <w:webHidden/>
              </w:rPr>
              <w:instrText xml:space="preserve"> PAGEREF _Toc150852115 \h </w:instrText>
            </w:r>
            <w:r w:rsidR="00E927F4">
              <w:rPr>
                <w:noProof/>
                <w:webHidden/>
              </w:rPr>
            </w:r>
            <w:r w:rsidR="00E927F4">
              <w:rPr>
                <w:noProof/>
                <w:webHidden/>
              </w:rPr>
              <w:fldChar w:fldCharType="separate"/>
            </w:r>
            <w:r w:rsidR="003E505F">
              <w:rPr>
                <w:noProof/>
                <w:webHidden/>
              </w:rPr>
              <w:t>24</w:t>
            </w:r>
            <w:r w:rsidR="00E927F4">
              <w:rPr>
                <w:noProof/>
                <w:webHidden/>
              </w:rPr>
              <w:fldChar w:fldCharType="end"/>
            </w:r>
          </w:hyperlink>
        </w:p>
        <w:p w14:paraId="48C32055" w14:textId="32A07FB0" w:rsidR="001F1F41" w:rsidRDefault="00370118">
          <w:pPr>
            <w:pStyle w:val="TOC2"/>
            <w:tabs>
              <w:tab w:val="right" w:leader="dot" w:pos="10042"/>
            </w:tabs>
            <w:rPr>
              <w:rFonts w:asciiTheme="minorHAnsi" w:eastAsiaTheme="minorEastAsia" w:hAnsiTheme="minorHAnsi" w:cstheme="minorBidi"/>
              <w:noProof/>
              <w:szCs w:val="22"/>
            </w:rPr>
          </w:pPr>
          <w:hyperlink w:anchor="_Toc150852116" w:history="1">
            <w:r w:rsidR="00E927F4">
              <w:rPr>
                <w:rStyle w:val="Hyperlink"/>
                <w:rFonts w:cs="Arial"/>
                <w:noProof/>
              </w:rPr>
              <w:t>Exam time: roles and responsibilities</w:t>
            </w:r>
            <w:r w:rsidR="00E927F4">
              <w:rPr>
                <w:noProof/>
                <w:webHidden/>
              </w:rPr>
              <w:tab/>
            </w:r>
            <w:r w:rsidR="00E927F4">
              <w:rPr>
                <w:noProof/>
                <w:webHidden/>
              </w:rPr>
              <w:fldChar w:fldCharType="begin"/>
            </w:r>
            <w:r w:rsidR="00E927F4">
              <w:rPr>
                <w:noProof/>
                <w:webHidden/>
              </w:rPr>
              <w:instrText xml:space="preserve"> PAGEREF _Toc150852116 \h </w:instrText>
            </w:r>
            <w:r w:rsidR="00E927F4">
              <w:rPr>
                <w:noProof/>
                <w:webHidden/>
              </w:rPr>
            </w:r>
            <w:r w:rsidR="00E927F4">
              <w:rPr>
                <w:noProof/>
                <w:webHidden/>
              </w:rPr>
              <w:fldChar w:fldCharType="separate"/>
            </w:r>
            <w:r w:rsidR="003E505F">
              <w:rPr>
                <w:noProof/>
                <w:webHidden/>
              </w:rPr>
              <w:t>24</w:t>
            </w:r>
            <w:r w:rsidR="00E927F4">
              <w:rPr>
                <w:noProof/>
                <w:webHidden/>
              </w:rPr>
              <w:fldChar w:fldCharType="end"/>
            </w:r>
          </w:hyperlink>
        </w:p>
        <w:p w14:paraId="00BC318D" w14:textId="4A05EBB2" w:rsidR="001F1F41" w:rsidRDefault="00370118">
          <w:pPr>
            <w:pStyle w:val="TOC3"/>
            <w:tabs>
              <w:tab w:val="right" w:leader="dot" w:pos="10042"/>
            </w:tabs>
            <w:rPr>
              <w:rFonts w:asciiTheme="minorHAnsi" w:eastAsiaTheme="minorEastAsia" w:hAnsiTheme="minorHAnsi" w:cstheme="minorBidi"/>
              <w:noProof/>
              <w:szCs w:val="22"/>
            </w:rPr>
          </w:pPr>
          <w:hyperlink w:anchor="_Toc150852117" w:history="1">
            <w:r w:rsidR="00E927F4">
              <w:rPr>
                <w:rStyle w:val="Hyperlink"/>
                <w:rFonts w:cs="Tahoma"/>
                <w:noProof/>
              </w:rPr>
              <w:t>Access arrangements</w:t>
            </w:r>
            <w:r w:rsidR="00E927F4">
              <w:rPr>
                <w:noProof/>
                <w:webHidden/>
              </w:rPr>
              <w:tab/>
            </w:r>
            <w:r w:rsidR="00E927F4">
              <w:rPr>
                <w:noProof/>
                <w:webHidden/>
              </w:rPr>
              <w:fldChar w:fldCharType="begin"/>
            </w:r>
            <w:r w:rsidR="00E927F4">
              <w:rPr>
                <w:noProof/>
                <w:webHidden/>
              </w:rPr>
              <w:instrText xml:space="preserve"> PAGEREF _Toc150852117 \h </w:instrText>
            </w:r>
            <w:r w:rsidR="00E927F4">
              <w:rPr>
                <w:noProof/>
                <w:webHidden/>
              </w:rPr>
            </w:r>
            <w:r w:rsidR="00E927F4">
              <w:rPr>
                <w:noProof/>
                <w:webHidden/>
              </w:rPr>
              <w:fldChar w:fldCharType="separate"/>
            </w:r>
            <w:r w:rsidR="003E505F">
              <w:rPr>
                <w:noProof/>
                <w:webHidden/>
              </w:rPr>
              <w:t>24</w:t>
            </w:r>
            <w:r w:rsidR="00E927F4">
              <w:rPr>
                <w:noProof/>
                <w:webHidden/>
              </w:rPr>
              <w:fldChar w:fldCharType="end"/>
            </w:r>
          </w:hyperlink>
        </w:p>
        <w:p w14:paraId="4EC5AB70" w14:textId="2B10DA2E" w:rsidR="001F1F41" w:rsidRDefault="00370118">
          <w:pPr>
            <w:pStyle w:val="TOC3"/>
            <w:tabs>
              <w:tab w:val="right" w:leader="dot" w:pos="10042"/>
            </w:tabs>
            <w:rPr>
              <w:rFonts w:asciiTheme="minorHAnsi" w:eastAsiaTheme="minorEastAsia" w:hAnsiTheme="minorHAnsi" w:cstheme="minorBidi"/>
              <w:noProof/>
              <w:szCs w:val="22"/>
            </w:rPr>
          </w:pPr>
          <w:hyperlink w:anchor="_Toc150852118" w:history="1">
            <w:r w:rsidR="00E927F4">
              <w:rPr>
                <w:rStyle w:val="Hyperlink"/>
                <w:rFonts w:cs="Tahoma"/>
                <w:noProof/>
              </w:rPr>
              <w:t>Candidate absence</w:t>
            </w:r>
            <w:r w:rsidR="00E927F4">
              <w:rPr>
                <w:noProof/>
                <w:webHidden/>
              </w:rPr>
              <w:tab/>
            </w:r>
            <w:r w:rsidR="00E927F4">
              <w:rPr>
                <w:noProof/>
                <w:webHidden/>
              </w:rPr>
              <w:fldChar w:fldCharType="begin"/>
            </w:r>
            <w:r w:rsidR="00E927F4">
              <w:rPr>
                <w:noProof/>
                <w:webHidden/>
              </w:rPr>
              <w:instrText xml:space="preserve"> PAGEREF _Toc150852118 \h </w:instrText>
            </w:r>
            <w:r w:rsidR="00E927F4">
              <w:rPr>
                <w:noProof/>
                <w:webHidden/>
              </w:rPr>
            </w:r>
            <w:r w:rsidR="00E927F4">
              <w:rPr>
                <w:noProof/>
                <w:webHidden/>
              </w:rPr>
              <w:fldChar w:fldCharType="separate"/>
            </w:r>
            <w:r w:rsidR="003E505F">
              <w:rPr>
                <w:noProof/>
                <w:webHidden/>
              </w:rPr>
              <w:t>24</w:t>
            </w:r>
            <w:r w:rsidR="00E927F4">
              <w:rPr>
                <w:noProof/>
                <w:webHidden/>
              </w:rPr>
              <w:fldChar w:fldCharType="end"/>
            </w:r>
          </w:hyperlink>
        </w:p>
        <w:p w14:paraId="104ED0E4" w14:textId="44679D26" w:rsidR="001F1F41" w:rsidRDefault="00370118">
          <w:pPr>
            <w:pStyle w:val="TOC3"/>
            <w:tabs>
              <w:tab w:val="right" w:leader="dot" w:pos="10042"/>
            </w:tabs>
            <w:rPr>
              <w:rFonts w:asciiTheme="minorHAnsi" w:eastAsiaTheme="minorEastAsia" w:hAnsiTheme="minorHAnsi" w:cstheme="minorBidi"/>
              <w:noProof/>
              <w:szCs w:val="22"/>
            </w:rPr>
          </w:pPr>
          <w:hyperlink w:anchor="_Toc150852119" w:history="1">
            <w:r w:rsidR="00E927F4">
              <w:rPr>
                <w:rStyle w:val="Hyperlink"/>
                <w:noProof/>
              </w:rPr>
              <w:t>Candidate Absence Policy</w:t>
            </w:r>
            <w:r w:rsidR="00E927F4">
              <w:rPr>
                <w:noProof/>
                <w:webHidden/>
              </w:rPr>
              <w:tab/>
            </w:r>
            <w:r w:rsidR="00E927F4">
              <w:rPr>
                <w:noProof/>
                <w:webHidden/>
              </w:rPr>
              <w:fldChar w:fldCharType="begin"/>
            </w:r>
            <w:r w:rsidR="00E927F4">
              <w:rPr>
                <w:noProof/>
                <w:webHidden/>
              </w:rPr>
              <w:instrText xml:space="preserve"> PAGEREF _Toc150852119 \h </w:instrText>
            </w:r>
            <w:r w:rsidR="00E927F4">
              <w:rPr>
                <w:noProof/>
                <w:webHidden/>
              </w:rPr>
            </w:r>
            <w:r w:rsidR="00E927F4">
              <w:rPr>
                <w:noProof/>
                <w:webHidden/>
              </w:rPr>
              <w:fldChar w:fldCharType="separate"/>
            </w:r>
            <w:r w:rsidR="003E505F">
              <w:rPr>
                <w:noProof/>
                <w:webHidden/>
              </w:rPr>
              <w:t>24</w:t>
            </w:r>
            <w:r w:rsidR="00E927F4">
              <w:rPr>
                <w:noProof/>
                <w:webHidden/>
              </w:rPr>
              <w:fldChar w:fldCharType="end"/>
            </w:r>
          </w:hyperlink>
        </w:p>
        <w:p w14:paraId="3AB07AAB" w14:textId="07997D32" w:rsidR="001F1F41" w:rsidRDefault="00370118">
          <w:pPr>
            <w:pStyle w:val="TOC3"/>
            <w:tabs>
              <w:tab w:val="right" w:leader="dot" w:pos="10042"/>
            </w:tabs>
            <w:rPr>
              <w:rFonts w:asciiTheme="minorHAnsi" w:eastAsiaTheme="minorEastAsia" w:hAnsiTheme="minorHAnsi" w:cstheme="minorBidi"/>
              <w:noProof/>
              <w:szCs w:val="22"/>
            </w:rPr>
          </w:pPr>
          <w:hyperlink w:anchor="_Toc150852120" w:history="1">
            <w:r w:rsidR="00E927F4">
              <w:rPr>
                <w:rStyle w:val="Hyperlink"/>
                <w:rFonts w:cs="Tahoma"/>
                <w:noProof/>
              </w:rPr>
              <w:t>Candidate behaviour</w:t>
            </w:r>
            <w:r w:rsidR="00E927F4">
              <w:rPr>
                <w:noProof/>
                <w:webHidden/>
              </w:rPr>
              <w:tab/>
            </w:r>
            <w:r w:rsidR="00E927F4">
              <w:rPr>
                <w:noProof/>
                <w:webHidden/>
              </w:rPr>
              <w:fldChar w:fldCharType="begin"/>
            </w:r>
            <w:r w:rsidR="00E927F4">
              <w:rPr>
                <w:noProof/>
                <w:webHidden/>
              </w:rPr>
              <w:instrText xml:space="preserve"> PAGEREF _Toc150852120 \h </w:instrText>
            </w:r>
            <w:r w:rsidR="00E927F4">
              <w:rPr>
                <w:noProof/>
                <w:webHidden/>
              </w:rPr>
            </w:r>
            <w:r w:rsidR="00E927F4">
              <w:rPr>
                <w:noProof/>
                <w:webHidden/>
              </w:rPr>
              <w:fldChar w:fldCharType="separate"/>
            </w:r>
            <w:r w:rsidR="003E505F">
              <w:rPr>
                <w:noProof/>
                <w:webHidden/>
              </w:rPr>
              <w:t>25</w:t>
            </w:r>
            <w:r w:rsidR="00E927F4">
              <w:rPr>
                <w:noProof/>
                <w:webHidden/>
              </w:rPr>
              <w:fldChar w:fldCharType="end"/>
            </w:r>
          </w:hyperlink>
        </w:p>
        <w:p w14:paraId="1F5EC2AC" w14:textId="7E172587" w:rsidR="001F1F41" w:rsidRDefault="00370118">
          <w:pPr>
            <w:pStyle w:val="TOC3"/>
            <w:tabs>
              <w:tab w:val="right" w:leader="dot" w:pos="10042"/>
            </w:tabs>
            <w:rPr>
              <w:rFonts w:asciiTheme="minorHAnsi" w:eastAsiaTheme="minorEastAsia" w:hAnsiTheme="minorHAnsi" w:cstheme="minorBidi"/>
              <w:noProof/>
              <w:szCs w:val="22"/>
            </w:rPr>
          </w:pPr>
          <w:hyperlink w:anchor="_Toc150852121" w:history="1">
            <w:r w:rsidR="00E927F4">
              <w:rPr>
                <w:rStyle w:val="Hyperlink"/>
                <w:rFonts w:cs="Tahoma"/>
                <w:noProof/>
              </w:rPr>
              <w:t>Candidate belongings</w:t>
            </w:r>
            <w:r w:rsidR="00E927F4">
              <w:rPr>
                <w:noProof/>
                <w:webHidden/>
              </w:rPr>
              <w:tab/>
            </w:r>
            <w:r w:rsidR="00E927F4">
              <w:rPr>
                <w:noProof/>
                <w:webHidden/>
              </w:rPr>
              <w:fldChar w:fldCharType="begin"/>
            </w:r>
            <w:r w:rsidR="00E927F4">
              <w:rPr>
                <w:noProof/>
                <w:webHidden/>
              </w:rPr>
              <w:instrText xml:space="preserve"> PAGEREF _Toc150852121 \h </w:instrText>
            </w:r>
            <w:r w:rsidR="00E927F4">
              <w:rPr>
                <w:noProof/>
                <w:webHidden/>
              </w:rPr>
            </w:r>
            <w:r w:rsidR="00E927F4">
              <w:rPr>
                <w:noProof/>
                <w:webHidden/>
              </w:rPr>
              <w:fldChar w:fldCharType="separate"/>
            </w:r>
            <w:r w:rsidR="003E505F">
              <w:rPr>
                <w:noProof/>
                <w:webHidden/>
              </w:rPr>
              <w:t>25</w:t>
            </w:r>
            <w:r w:rsidR="00E927F4">
              <w:rPr>
                <w:noProof/>
                <w:webHidden/>
              </w:rPr>
              <w:fldChar w:fldCharType="end"/>
            </w:r>
          </w:hyperlink>
        </w:p>
        <w:p w14:paraId="115EFE14" w14:textId="17F74CBC" w:rsidR="001F1F41" w:rsidRDefault="00370118">
          <w:pPr>
            <w:pStyle w:val="TOC3"/>
            <w:tabs>
              <w:tab w:val="right" w:leader="dot" w:pos="10042"/>
            </w:tabs>
            <w:rPr>
              <w:rFonts w:asciiTheme="minorHAnsi" w:eastAsiaTheme="minorEastAsia" w:hAnsiTheme="minorHAnsi" w:cstheme="minorBidi"/>
              <w:noProof/>
              <w:szCs w:val="22"/>
            </w:rPr>
          </w:pPr>
          <w:hyperlink w:anchor="_Toc150852122" w:history="1">
            <w:r w:rsidR="00E927F4">
              <w:rPr>
                <w:rStyle w:val="Hyperlink"/>
                <w:rFonts w:cs="Tahoma"/>
                <w:noProof/>
              </w:rPr>
              <w:t>Candidate late arrival</w:t>
            </w:r>
            <w:r w:rsidR="00E927F4">
              <w:rPr>
                <w:noProof/>
                <w:webHidden/>
              </w:rPr>
              <w:tab/>
            </w:r>
            <w:r w:rsidR="00E927F4">
              <w:rPr>
                <w:noProof/>
                <w:webHidden/>
              </w:rPr>
              <w:fldChar w:fldCharType="begin"/>
            </w:r>
            <w:r w:rsidR="00E927F4">
              <w:rPr>
                <w:noProof/>
                <w:webHidden/>
              </w:rPr>
              <w:instrText xml:space="preserve"> PAGEREF _Toc150852122 \h </w:instrText>
            </w:r>
            <w:r w:rsidR="00E927F4">
              <w:rPr>
                <w:noProof/>
                <w:webHidden/>
              </w:rPr>
            </w:r>
            <w:r w:rsidR="00E927F4">
              <w:rPr>
                <w:noProof/>
                <w:webHidden/>
              </w:rPr>
              <w:fldChar w:fldCharType="separate"/>
            </w:r>
            <w:r w:rsidR="003E505F">
              <w:rPr>
                <w:noProof/>
                <w:webHidden/>
              </w:rPr>
              <w:t>25</w:t>
            </w:r>
            <w:r w:rsidR="00E927F4">
              <w:rPr>
                <w:noProof/>
                <w:webHidden/>
              </w:rPr>
              <w:fldChar w:fldCharType="end"/>
            </w:r>
          </w:hyperlink>
        </w:p>
        <w:p w14:paraId="04460496" w14:textId="24CE30CC" w:rsidR="001F1F41" w:rsidRDefault="00370118">
          <w:pPr>
            <w:pStyle w:val="TOC3"/>
            <w:tabs>
              <w:tab w:val="right" w:leader="dot" w:pos="10042"/>
            </w:tabs>
            <w:rPr>
              <w:rFonts w:asciiTheme="minorHAnsi" w:eastAsiaTheme="minorEastAsia" w:hAnsiTheme="minorHAnsi" w:cstheme="minorBidi"/>
              <w:noProof/>
              <w:szCs w:val="22"/>
            </w:rPr>
          </w:pPr>
          <w:hyperlink w:anchor="_Toc150852123" w:history="1">
            <w:r w:rsidR="00E927F4">
              <w:rPr>
                <w:rStyle w:val="Hyperlink"/>
                <w:noProof/>
              </w:rPr>
              <w:t>Candidate Late Arrival Policy</w:t>
            </w:r>
            <w:r w:rsidR="00E927F4">
              <w:rPr>
                <w:noProof/>
                <w:webHidden/>
              </w:rPr>
              <w:tab/>
            </w:r>
            <w:r w:rsidR="00E927F4">
              <w:rPr>
                <w:noProof/>
                <w:webHidden/>
              </w:rPr>
              <w:fldChar w:fldCharType="begin"/>
            </w:r>
            <w:r w:rsidR="00E927F4">
              <w:rPr>
                <w:noProof/>
                <w:webHidden/>
              </w:rPr>
              <w:instrText xml:space="preserve"> PAGEREF _Toc150852123 \h </w:instrText>
            </w:r>
            <w:r w:rsidR="00E927F4">
              <w:rPr>
                <w:noProof/>
                <w:webHidden/>
              </w:rPr>
            </w:r>
            <w:r w:rsidR="00E927F4">
              <w:rPr>
                <w:noProof/>
                <w:webHidden/>
              </w:rPr>
              <w:fldChar w:fldCharType="separate"/>
            </w:r>
            <w:r w:rsidR="003E505F">
              <w:rPr>
                <w:noProof/>
                <w:webHidden/>
              </w:rPr>
              <w:t>25</w:t>
            </w:r>
            <w:r w:rsidR="00E927F4">
              <w:rPr>
                <w:noProof/>
                <w:webHidden/>
              </w:rPr>
              <w:fldChar w:fldCharType="end"/>
            </w:r>
          </w:hyperlink>
        </w:p>
        <w:p w14:paraId="0D2A8E44" w14:textId="5A8EB210" w:rsidR="001F1F41" w:rsidRDefault="00370118">
          <w:pPr>
            <w:pStyle w:val="TOC3"/>
            <w:tabs>
              <w:tab w:val="right" w:leader="dot" w:pos="10042"/>
            </w:tabs>
            <w:rPr>
              <w:rFonts w:asciiTheme="minorHAnsi" w:eastAsiaTheme="minorEastAsia" w:hAnsiTheme="minorHAnsi" w:cstheme="minorBidi"/>
              <w:noProof/>
              <w:szCs w:val="22"/>
            </w:rPr>
          </w:pPr>
          <w:hyperlink w:anchor="_Toc150852124" w:history="1">
            <w:r w:rsidR="00E927F4">
              <w:rPr>
                <w:rStyle w:val="Hyperlink"/>
                <w:rFonts w:cs="Tahoma"/>
                <w:noProof/>
              </w:rPr>
              <w:t>Conducting exams</w:t>
            </w:r>
            <w:r w:rsidR="00E927F4">
              <w:rPr>
                <w:noProof/>
                <w:webHidden/>
              </w:rPr>
              <w:tab/>
            </w:r>
            <w:r w:rsidR="00E927F4">
              <w:rPr>
                <w:noProof/>
                <w:webHidden/>
              </w:rPr>
              <w:fldChar w:fldCharType="begin"/>
            </w:r>
            <w:r w:rsidR="00E927F4">
              <w:rPr>
                <w:noProof/>
                <w:webHidden/>
              </w:rPr>
              <w:instrText xml:space="preserve"> PAGEREF _Toc150852124 \h </w:instrText>
            </w:r>
            <w:r w:rsidR="00E927F4">
              <w:rPr>
                <w:noProof/>
                <w:webHidden/>
              </w:rPr>
            </w:r>
            <w:r w:rsidR="00E927F4">
              <w:rPr>
                <w:noProof/>
                <w:webHidden/>
              </w:rPr>
              <w:fldChar w:fldCharType="separate"/>
            </w:r>
            <w:r w:rsidR="003E505F">
              <w:rPr>
                <w:noProof/>
                <w:webHidden/>
              </w:rPr>
              <w:t>26</w:t>
            </w:r>
            <w:r w:rsidR="00E927F4">
              <w:rPr>
                <w:noProof/>
                <w:webHidden/>
              </w:rPr>
              <w:fldChar w:fldCharType="end"/>
            </w:r>
          </w:hyperlink>
        </w:p>
        <w:p w14:paraId="34A07AC8" w14:textId="73E52431" w:rsidR="001F1F41" w:rsidRDefault="00370118">
          <w:pPr>
            <w:pStyle w:val="TOC3"/>
            <w:tabs>
              <w:tab w:val="right" w:leader="dot" w:pos="10042"/>
            </w:tabs>
            <w:rPr>
              <w:rFonts w:asciiTheme="minorHAnsi" w:eastAsiaTheme="minorEastAsia" w:hAnsiTheme="minorHAnsi" w:cstheme="minorBidi"/>
              <w:noProof/>
              <w:szCs w:val="22"/>
            </w:rPr>
          </w:pPr>
          <w:hyperlink w:anchor="_Toc150852125" w:history="1">
            <w:r w:rsidR="00E927F4">
              <w:rPr>
                <w:rStyle w:val="Hyperlink"/>
                <w:rFonts w:cs="Tahoma"/>
                <w:noProof/>
              </w:rPr>
              <w:t>Dispatch of exam scripts</w:t>
            </w:r>
            <w:r w:rsidR="00E927F4">
              <w:rPr>
                <w:noProof/>
                <w:webHidden/>
              </w:rPr>
              <w:tab/>
            </w:r>
            <w:r w:rsidR="00E927F4">
              <w:rPr>
                <w:noProof/>
                <w:webHidden/>
              </w:rPr>
              <w:fldChar w:fldCharType="begin"/>
            </w:r>
            <w:r w:rsidR="00E927F4">
              <w:rPr>
                <w:noProof/>
                <w:webHidden/>
              </w:rPr>
              <w:instrText xml:space="preserve"> PAGEREF _Toc150852125 \h </w:instrText>
            </w:r>
            <w:r w:rsidR="00E927F4">
              <w:rPr>
                <w:noProof/>
                <w:webHidden/>
              </w:rPr>
            </w:r>
            <w:r w:rsidR="00E927F4">
              <w:rPr>
                <w:noProof/>
                <w:webHidden/>
              </w:rPr>
              <w:fldChar w:fldCharType="separate"/>
            </w:r>
            <w:r w:rsidR="003E505F">
              <w:rPr>
                <w:noProof/>
                <w:webHidden/>
              </w:rPr>
              <w:t>26</w:t>
            </w:r>
            <w:r w:rsidR="00E927F4">
              <w:rPr>
                <w:noProof/>
                <w:webHidden/>
              </w:rPr>
              <w:fldChar w:fldCharType="end"/>
            </w:r>
          </w:hyperlink>
        </w:p>
        <w:p w14:paraId="0B93075A" w14:textId="7B29A91D" w:rsidR="001F1F41" w:rsidRDefault="00370118">
          <w:pPr>
            <w:pStyle w:val="TOC3"/>
            <w:tabs>
              <w:tab w:val="right" w:leader="dot" w:pos="10042"/>
            </w:tabs>
            <w:rPr>
              <w:rFonts w:asciiTheme="minorHAnsi" w:eastAsiaTheme="minorEastAsia" w:hAnsiTheme="minorHAnsi" w:cstheme="minorBidi"/>
              <w:noProof/>
              <w:szCs w:val="22"/>
            </w:rPr>
          </w:pPr>
          <w:hyperlink w:anchor="_Toc150852126" w:history="1">
            <w:r w:rsidR="00E927F4">
              <w:rPr>
                <w:rStyle w:val="Hyperlink"/>
                <w:rFonts w:cs="Tahoma"/>
                <w:noProof/>
              </w:rPr>
              <w:t>Exam papers and materials</w:t>
            </w:r>
            <w:r w:rsidR="00E927F4">
              <w:rPr>
                <w:noProof/>
                <w:webHidden/>
              </w:rPr>
              <w:tab/>
            </w:r>
            <w:r w:rsidR="00E927F4">
              <w:rPr>
                <w:noProof/>
                <w:webHidden/>
              </w:rPr>
              <w:fldChar w:fldCharType="begin"/>
            </w:r>
            <w:r w:rsidR="00E927F4">
              <w:rPr>
                <w:noProof/>
                <w:webHidden/>
              </w:rPr>
              <w:instrText xml:space="preserve"> PAGEREF _Toc150852126 \h </w:instrText>
            </w:r>
            <w:r w:rsidR="00E927F4">
              <w:rPr>
                <w:noProof/>
                <w:webHidden/>
              </w:rPr>
            </w:r>
            <w:r w:rsidR="00E927F4">
              <w:rPr>
                <w:noProof/>
                <w:webHidden/>
              </w:rPr>
              <w:fldChar w:fldCharType="separate"/>
            </w:r>
            <w:r w:rsidR="003E505F">
              <w:rPr>
                <w:noProof/>
                <w:webHidden/>
              </w:rPr>
              <w:t>26</w:t>
            </w:r>
            <w:r w:rsidR="00E927F4">
              <w:rPr>
                <w:noProof/>
                <w:webHidden/>
              </w:rPr>
              <w:fldChar w:fldCharType="end"/>
            </w:r>
          </w:hyperlink>
        </w:p>
        <w:p w14:paraId="228DC01E" w14:textId="0D1E0EB9" w:rsidR="001F1F41" w:rsidRDefault="00370118">
          <w:pPr>
            <w:pStyle w:val="TOC3"/>
            <w:tabs>
              <w:tab w:val="right" w:leader="dot" w:pos="10042"/>
            </w:tabs>
            <w:rPr>
              <w:rFonts w:asciiTheme="minorHAnsi" w:eastAsiaTheme="minorEastAsia" w:hAnsiTheme="minorHAnsi" w:cstheme="minorBidi"/>
              <w:noProof/>
              <w:szCs w:val="22"/>
            </w:rPr>
          </w:pPr>
          <w:hyperlink w:anchor="_Toc150852127" w:history="1">
            <w:r w:rsidR="00E927F4">
              <w:rPr>
                <w:rStyle w:val="Hyperlink"/>
                <w:rFonts w:cs="Tahoma"/>
                <w:noProof/>
              </w:rPr>
              <w:t>Exam rooms</w:t>
            </w:r>
            <w:r w:rsidR="00E927F4">
              <w:rPr>
                <w:noProof/>
                <w:webHidden/>
              </w:rPr>
              <w:tab/>
            </w:r>
            <w:r w:rsidR="00E927F4">
              <w:rPr>
                <w:noProof/>
                <w:webHidden/>
              </w:rPr>
              <w:fldChar w:fldCharType="begin"/>
            </w:r>
            <w:r w:rsidR="00E927F4">
              <w:rPr>
                <w:noProof/>
                <w:webHidden/>
              </w:rPr>
              <w:instrText xml:space="preserve"> PAGEREF _Toc150852127 \h </w:instrText>
            </w:r>
            <w:r w:rsidR="00E927F4">
              <w:rPr>
                <w:noProof/>
                <w:webHidden/>
              </w:rPr>
            </w:r>
            <w:r w:rsidR="00E927F4">
              <w:rPr>
                <w:noProof/>
                <w:webHidden/>
              </w:rPr>
              <w:fldChar w:fldCharType="separate"/>
            </w:r>
            <w:r w:rsidR="003E505F">
              <w:rPr>
                <w:noProof/>
                <w:webHidden/>
              </w:rPr>
              <w:t>26</w:t>
            </w:r>
            <w:r w:rsidR="00E927F4">
              <w:rPr>
                <w:noProof/>
                <w:webHidden/>
              </w:rPr>
              <w:fldChar w:fldCharType="end"/>
            </w:r>
          </w:hyperlink>
        </w:p>
        <w:p w14:paraId="3310101F" w14:textId="6790E7F6" w:rsidR="001F1F41" w:rsidRDefault="00370118">
          <w:pPr>
            <w:pStyle w:val="TOC3"/>
            <w:tabs>
              <w:tab w:val="right" w:leader="dot" w:pos="10042"/>
            </w:tabs>
            <w:rPr>
              <w:rFonts w:asciiTheme="minorHAnsi" w:eastAsiaTheme="minorEastAsia" w:hAnsiTheme="minorHAnsi" w:cstheme="minorBidi"/>
              <w:noProof/>
              <w:szCs w:val="22"/>
            </w:rPr>
          </w:pPr>
          <w:hyperlink w:anchor="_Toc150852128" w:history="1">
            <w:r w:rsidR="00E927F4">
              <w:rPr>
                <w:rStyle w:val="Hyperlink"/>
                <w:noProof/>
              </w:rPr>
              <w:t>Food and Drink Policy (Exams)</w:t>
            </w:r>
            <w:r w:rsidR="00E927F4">
              <w:rPr>
                <w:noProof/>
                <w:webHidden/>
              </w:rPr>
              <w:tab/>
            </w:r>
            <w:r w:rsidR="00E927F4">
              <w:rPr>
                <w:noProof/>
                <w:webHidden/>
              </w:rPr>
              <w:fldChar w:fldCharType="begin"/>
            </w:r>
            <w:r w:rsidR="00E927F4">
              <w:rPr>
                <w:noProof/>
                <w:webHidden/>
              </w:rPr>
              <w:instrText xml:space="preserve"> PAGEREF _Toc150852128 \h </w:instrText>
            </w:r>
            <w:r w:rsidR="00E927F4">
              <w:rPr>
                <w:noProof/>
                <w:webHidden/>
              </w:rPr>
            </w:r>
            <w:r w:rsidR="00E927F4">
              <w:rPr>
                <w:noProof/>
                <w:webHidden/>
              </w:rPr>
              <w:fldChar w:fldCharType="separate"/>
            </w:r>
            <w:r w:rsidR="003E505F">
              <w:rPr>
                <w:noProof/>
                <w:webHidden/>
              </w:rPr>
              <w:t>26</w:t>
            </w:r>
            <w:r w:rsidR="00E927F4">
              <w:rPr>
                <w:noProof/>
                <w:webHidden/>
              </w:rPr>
              <w:fldChar w:fldCharType="end"/>
            </w:r>
          </w:hyperlink>
        </w:p>
        <w:p w14:paraId="0A474B35" w14:textId="0305ECC4" w:rsidR="001F1F41" w:rsidRDefault="00370118">
          <w:pPr>
            <w:pStyle w:val="TOC3"/>
            <w:tabs>
              <w:tab w:val="right" w:leader="dot" w:pos="10042"/>
            </w:tabs>
            <w:rPr>
              <w:rFonts w:asciiTheme="minorHAnsi" w:eastAsiaTheme="minorEastAsia" w:hAnsiTheme="minorHAnsi" w:cstheme="minorBidi"/>
              <w:noProof/>
              <w:szCs w:val="22"/>
            </w:rPr>
          </w:pPr>
          <w:hyperlink w:anchor="_Toc150852129" w:history="1">
            <w:r w:rsidR="00E927F4">
              <w:rPr>
                <w:rStyle w:val="Hyperlink"/>
                <w:noProof/>
              </w:rPr>
              <w:t>Leaving the Examination Room Policy</w:t>
            </w:r>
            <w:r w:rsidR="00E927F4">
              <w:rPr>
                <w:noProof/>
                <w:webHidden/>
              </w:rPr>
              <w:tab/>
            </w:r>
            <w:r w:rsidR="00E927F4">
              <w:rPr>
                <w:noProof/>
                <w:webHidden/>
              </w:rPr>
              <w:fldChar w:fldCharType="begin"/>
            </w:r>
            <w:r w:rsidR="00E927F4">
              <w:rPr>
                <w:noProof/>
                <w:webHidden/>
              </w:rPr>
              <w:instrText xml:space="preserve"> PAGEREF _Toc150852129 \h </w:instrText>
            </w:r>
            <w:r w:rsidR="00E927F4">
              <w:rPr>
                <w:noProof/>
                <w:webHidden/>
              </w:rPr>
            </w:r>
            <w:r w:rsidR="00E927F4">
              <w:rPr>
                <w:noProof/>
                <w:webHidden/>
              </w:rPr>
              <w:fldChar w:fldCharType="separate"/>
            </w:r>
            <w:r w:rsidR="003E505F">
              <w:rPr>
                <w:noProof/>
                <w:webHidden/>
              </w:rPr>
              <w:t>27</w:t>
            </w:r>
            <w:r w:rsidR="00E927F4">
              <w:rPr>
                <w:noProof/>
                <w:webHidden/>
              </w:rPr>
              <w:fldChar w:fldCharType="end"/>
            </w:r>
          </w:hyperlink>
        </w:p>
        <w:p w14:paraId="6C1CF0D7" w14:textId="0876F7FD" w:rsidR="001F1F41" w:rsidRDefault="00370118">
          <w:pPr>
            <w:pStyle w:val="TOC3"/>
            <w:tabs>
              <w:tab w:val="right" w:leader="dot" w:pos="10042"/>
            </w:tabs>
            <w:rPr>
              <w:rFonts w:asciiTheme="minorHAnsi" w:eastAsiaTheme="minorEastAsia" w:hAnsiTheme="minorHAnsi" w:cstheme="minorBidi"/>
              <w:noProof/>
              <w:szCs w:val="22"/>
            </w:rPr>
          </w:pPr>
          <w:hyperlink w:anchor="_Toc150852130" w:history="1">
            <w:r w:rsidR="00E927F4">
              <w:rPr>
                <w:rStyle w:val="Hyperlink"/>
                <w:noProof/>
              </w:rPr>
              <w:t>Emergency Evacuation Policy (Exams)</w:t>
            </w:r>
            <w:r w:rsidR="00E927F4">
              <w:rPr>
                <w:noProof/>
                <w:webHidden/>
              </w:rPr>
              <w:tab/>
            </w:r>
            <w:r w:rsidR="00E927F4">
              <w:rPr>
                <w:noProof/>
                <w:webHidden/>
              </w:rPr>
              <w:fldChar w:fldCharType="begin"/>
            </w:r>
            <w:r w:rsidR="00E927F4">
              <w:rPr>
                <w:noProof/>
                <w:webHidden/>
              </w:rPr>
              <w:instrText xml:space="preserve"> PAGEREF _Toc150852130 \h </w:instrText>
            </w:r>
            <w:r w:rsidR="00E927F4">
              <w:rPr>
                <w:noProof/>
                <w:webHidden/>
              </w:rPr>
            </w:r>
            <w:r w:rsidR="00E927F4">
              <w:rPr>
                <w:noProof/>
                <w:webHidden/>
              </w:rPr>
              <w:fldChar w:fldCharType="separate"/>
            </w:r>
            <w:r w:rsidR="003E505F">
              <w:rPr>
                <w:noProof/>
                <w:webHidden/>
              </w:rPr>
              <w:t>27</w:t>
            </w:r>
            <w:r w:rsidR="00E927F4">
              <w:rPr>
                <w:noProof/>
                <w:webHidden/>
              </w:rPr>
              <w:fldChar w:fldCharType="end"/>
            </w:r>
          </w:hyperlink>
        </w:p>
        <w:p w14:paraId="2D5057FA" w14:textId="412B2FAC" w:rsidR="001F1F41" w:rsidRDefault="00370118">
          <w:pPr>
            <w:pStyle w:val="TOC3"/>
            <w:tabs>
              <w:tab w:val="right" w:leader="dot" w:pos="10042"/>
            </w:tabs>
            <w:rPr>
              <w:rFonts w:asciiTheme="minorHAnsi" w:eastAsiaTheme="minorEastAsia" w:hAnsiTheme="minorHAnsi" w:cstheme="minorBidi"/>
              <w:noProof/>
              <w:szCs w:val="22"/>
            </w:rPr>
          </w:pPr>
          <w:hyperlink w:anchor="_Toc150852131" w:history="1">
            <w:r w:rsidR="00E927F4">
              <w:rPr>
                <w:rStyle w:val="Hyperlink"/>
                <w:rFonts w:cs="Tahoma"/>
                <w:noProof/>
              </w:rPr>
              <w:t>Irregularities</w:t>
            </w:r>
            <w:r w:rsidR="00E927F4">
              <w:rPr>
                <w:noProof/>
                <w:webHidden/>
              </w:rPr>
              <w:tab/>
            </w:r>
            <w:r w:rsidR="00E927F4">
              <w:rPr>
                <w:noProof/>
                <w:webHidden/>
              </w:rPr>
              <w:fldChar w:fldCharType="begin"/>
            </w:r>
            <w:r w:rsidR="00E927F4">
              <w:rPr>
                <w:noProof/>
                <w:webHidden/>
              </w:rPr>
              <w:instrText xml:space="preserve"> PAGEREF _Toc150852131 \h </w:instrText>
            </w:r>
            <w:r w:rsidR="00E927F4">
              <w:rPr>
                <w:noProof/>
                <w:webHidden/>
              </w:rPr>
            </w:r>
            <w:r w:rsidR="00E927F4">
              <w:rPr>
                <w:noProof/>
                <w:webHidden/>
              </w:rPr>
              <w:fldChar w:fldCharType="separate"/>
            </w:r>
            <w:r w:rsidR="003E505F">
              <w:rPr>
                <w:noProof/>
                <w:webHidden/>
              </w:rPr>
              <w:t>28</w:t>
            </w:r>
            <w:r w:rsidR="00E927F4">
              <w:rPr>
                <w:noProof/>
                <w:webHidden/>
              </w:rPr>
              <w:fldChar w:fldCharType="end"/>
            </w:r>
          </w:hyperlink>
        </w:p>
        <w:p w14:paraId="7E4BCCA3" w14:textId="53427464" w:rsidR="001F1F41" w:rsidRDefault="00370118">
          <w:pPr>
            <w:pStyle w:val="TOC3"/>
            <w:tabs>
              <w:tab w:val="right" w:leader="dot" w:pos="10042"/>
            </w:tabs>
            <w:rPr>
              <w:rFonts w:asciiTheme="minorHAnsi" w:eastAsiaTheme="minorEastAsia" w:hAnsiTheme="minorHAnsi" w:cstheme="minorBidi"/>
              <w:noProof/>
              <w:szCs w:val="22"/>
            </w:rPr>
          </w:pPr>
          <w:hyperlink w:anchor="_Toc150852132" w:history="1">
            <w:r w:rsidR="00E927F4">
              <w:rPr>
                <w:rStyle w:val="Hyperlink"/>
                <w:noProof/>
              </w:rPr>
              <w:t>Managing Behaviour Policy (Exams)</w:t>
            </w:r>
            <w:r w:rsidR="00E927F4">
              <w:rPr>
                <w:noProof/>
                <w:webHidden/>
              </w:rPr>
              <w:tab/>
            </w:r>
            <w:r w:rsidR="00E927F4">
              <w:rPr>
                <w:noProof/>
                <w:webHidden/>
              </w:rPr>
              <w:fldChar w:fldCharType="begin"/>
            </w:r>
            <w:r w:rsidR="00E927F4">
              <w:rPr>
                <w:noProof/>
                <w:webHidden/>
              </w:rPr>
              <w:instrText xml:space="preserve"> PAGEREF _Toc150852132 \h </w:instrText>
            </w:r>
            <w:r w:rsidR="00E927F4">
              <w:rPr>
                <w:noProof/>
                <w:webHidden/>
              </w:rPr>
            </w:r>
            <w:r w:rsidR="00E927F4">
              <w:rPr>
                <w:noProof/>
                <w:webHidden/>
              </w:rPr>
              <w:fldChar w:fldCharType="separate"/>
            </w:r>
            <w:r w:rsidR="003E505F">
              <w:rPr>
                <w:noProof/>
                <w:webHidden/>
              </w:rPr>
              <w:t>28</w:t>
            </w:r>
            <w:r w:rsidR="00E927F4">
              <w:rPr>
                <w:noProof/>
                <w:webHidden/>
              </w:rPr>
              <w:fldChar w:fldCharType="end"/>
            </w:r>
          </w:hyperlink>
        </w:p>
        <w:p w14:paraId="3CF6799C" w14:textId="10DC1443" w:rsidR="001F1F41" w:rsidRDefault="00370118">
          <w:pPr>
            <w:pStyle w:val="TOC3"/>
            <w:tabs>
              <w:tab w:val="right" w:leader="dot" w:pos="10042"/>
            </w:tabs>
            <w:rPr>
              <w:rFonts w:asciiTheme="minorHAnsi" w:eastAsiaTheme="minorEastAsia" w:hAnsiTheme="minorHAnsi" w:cstheme="minorBidi"/>
              <w:noProof/>
              <w:szCs w:val="22"/>
            </w:rPr>
          </w:pPr>
          <w:hyperlink w:anchor="_Toc150852133" w:history="1">
            <w:r w:rsidR="00E927F4">
              <w:rPr>
                <w:rStyle w:val="Hyperlink"/>
                <w:noProof/>
              </w:rPr>
              <w:t>Malpractice Policy (Exams)</w:t>
            </w:r>
            <w:r w:rsidR="00E927F4">
              <w:rPr>
                <w:noProof/>
                <w:webHidden/>
              </w:rPr>
              <w:tab/>
            </w:r>
            <w:r w:rsidR="00E927F4">
              <w:rPr>
                <w:noProof/>
                <w:webHidden/>
              </w:rPr>
              <w:fldChar w:fldCharType="begin"/>
            </w:r>
            <w:r w:rsidR="00E927F4">
              <w:rPr>
                <w:noProof/>
                <w:webHidden/>
              </w:rPr>
              <w:instrText xml:space="preserve"> PAGEREF _Toc150852133 \h </w:instrText>
            </w:r>
            <w:r w:rsidR="00E927F4">
              <w:rPr>
                <w:noProof/>
                <w:webHidden/>
              </w:rPr>
            </w:r>
            <w:r w:rsidR="00E927F4">
              <w:rPr>
                <w:noProof/>
                <w:webHidden/>
              </w:rPr>
              <w:fldChar w:fldCharType="separate"/>
            </w:r>
            <w:r w:rsidR="003E505F">
              <w:rPr>
                <w:noProof/>
                <w:webHidden/>
              </w:rPr>
              <w:t>28</w:t>
            </w:r>
            <w:r w:rsidR="00E927F4">
              <w:rPr>
                <w:noProof/>
                <w:webHidden/>
              </w:rPr>
              <w:fldChar w:fldCharType="end"/>
            </w:r>
          </w:hyperlink>
        </w:p>
        <w:p w14:paraId="56A41AD4" w14:textId="76CA380F" w:rsidR="001F1F41" w:rsidRDefault="00370118">
          <w:pPr>
            <w:pStyle w:val="TOC3"/>
            <w:tabs>
              <w:tab w:val="right" w:leader="dot" w:pos="10042"/>
            </w:tabs>
            <w:rPr>
              <w:rFonts w:asciiTheme="minorHAnsi" w:eastAsiaTheme="minorEastAsia" w:hAnsiTheme="minorHAnsi" w:cstheme="minorBidi"/>
              <w:noProof/>
              <w:szCs w:val="22"/>
            </w:rPr>
          </w:pPr>
          <w:hyperlink w:anchor="_Toc150852134" w:history="1">
            <w:r w:rsidR="00E927F4">
              <w:rPr>
                <w:rStyle w:val="Hyperlink"/>
                <w:rFonts w:cs="Arial"/>
                <w:noProof/>
              </w:rPr>
              <w:t>Malpractice</w:t>
            </w:r>
            <w:r w:rsidR="00E927F4">
              <w:rPr>
                <w:noProof/>
                <w:webHidden/>
              </w:rPr>
              <w:tab/>
            </w:r>
            <w:r w:rsidR="00E927F4">
              <w:rPr>
                <w:noProof/>
                <w:webHidden/>
              </w:rPr>
              <w:fldChar w:fldCharType="begin"/>
            </w:r>
            <w:r w:rsidR="00E927F4">
              <w:rPr>
                <w:noProof/>
                <w:webHidden/>
              </w:rPr>
              <w:instrText xml:space="preserve"> PAGEREF _Toc150852134 \h </w:instrText>
            </w:r>
            <w:r w:rsidR="00E927F4">
              <w:rPr>
                <w:noProof/>
                <w:webHidden/>
              </w:rPr>
            </w:r>
            <w:r w:rsidR="00E927F4">
              <w:rPr>
                <w:noProof/>
                <w:webHidden/>
              </w:rPr>
              <w:fldChar w:fldCharType="separate"/>
            </w:r>
            <w:r w:rsidR="003E505F">
              <w:rPr>
                <w:noProof/>
                <w:webHidden/>
              </w:rPr>
              <w:t>29</w:t>
            </w:r>
            <w:r w:rsidR="00E927F4">
              <w:rPr>
                <w:noProof/>
                <w:webHidden/>
              </w:rPr>
              <w:fldChar w:fldCharType="end"/>
            </w:r>
          </w:hyperlink>
        </w:p>
        <w:p w14:paraId="70A629F4" w14:textId="0A923A25" w:rsidR="001F1F41" w:rsidRDefault="00370118">
          <w:pPr>
            <w:pStyle w:val="TOC3"/>
            <w:tabs>
              <w:tab w:val="right" w:leader="dot" w:pos="10042"/>
            </w:tabs>
            <w:rPr>
              <w:rFonts w:asciiTheme="minorHAnsi" w:eastAsiaTheme="minorEastAsia" w:hAnsiTheme="minorHAnsi" w:cstheme="minorBidi"/>
              <w:noProof/>
              <w:szCs w:val="22"/>
            </w:rPr>
          </w:pPr>
          <w:hyperlink w:anchor="_Toc150852135" w:history="1">
            <w:r w:rsidR="00E927F4">
              <w:rPr>
                <w:rStyle w:val="Hyperlink"/>
                <w:rFonts w:cs="Arial"/>
                <w:noProof/>
              </w:rPr>
              <w:t>Special consideration</w:t>
            </w:r>
            <w:r w:rsidR="00E927F4">
              <w:rPr>
                <w:noProof/>
                <w:webHidden/>
              </w:rPr>
              <w:tab/>
            </w:r>
            <w:r w:rsidR="00E927F4">
              <w:rPr>
                <w:noProof/>
                <w:webHidden/>
              </w:rPr>
              <w:fldChar w:fldCharType="begin"/>
            </w:r>
            <w:r w:rsidR="00E927F4">
              <w:rPr>
                <w:noProof/>
                <w:webHidden/>
              </w:rPr>
              <w:instrText xml:space="preserve"> PAGEREF _Toc150852135 \h </w:instrText>
            </w:r>
            <w:r w:rsidR="00E927F4">
              <w:rPr>
                <w:noProof/>
                <w:webHidden/>
              </w:rPr>
            </w:r>
            <w:r w:rsidR="00E927F4">
              <w:rPr>
                <w:noProof/>
                <w:webHidden/>
              </w:rPr>
              <w:fldChar w:fldCharType="separate"/>
            </w:r>
            <w:r w:rsidR="003E505F">
              <w:rPr>
                <w:noProof/>
                <w:webHidden/>
              </w:rPr>
              <w:t>29</w:t>
            </w:r>
            <w:r w:rsidR="00E927F4">
              <w:rPr>
                <w:noProof/>
                <w:webHidden/>
              </w:rPr>
              <w:fldChar w:fldCharType="end"/>
            </w:r>
          </w:hyperlink>
        </w:p>
        <w:p w14:paraId="31A467E8" w14:textId="2C3EC936" w:rsidR="001F1F41" w:rsidRDefault="00370118">
          <w:pPr>
            <w:pStyle w:val="TOC3"/>
            <w:tabs>
              <w:tab w:val="right" w:leader="dot" w:pos="10042"/>
            </w:tabs>
            <w:rPr>
              <w:rFonts w:asciiTheme="minorHAnsi" w:eastAsiaTheme="minorEastAsia" w:hAnsiTheme="minorHAnsi" w:cstheme="minorBidi"/>
              <w:noProof/>
              <w:szCs w:val="22"/>
            </w:rPr>
          </w:pPr>
          <w:hyperlink w:anchor="_Toc150852136" w:history="1">
            <w:r w:rsidR="00E927F4">
              <w:rPr>
                <w:rStyle w:val="Hyperlink"/>
                <w:noProof/>
              </w:rPr>
              <w:t>Special Consideration Policy</w:t>
            </w:r>
            <w:r w:rsidR="00E927F4">
              <w:rPr>
                <w:noProof/>
                <w:webHidden/>
              </w:rPr>
              <w:tab/>
            </w:r>
            <w:r w:rsidR="00E927F4">
              <w:rPr>
                <w:noProof/>
                <w:webHidden/>
              </w:rPr>
              <w:fldChar w:fldCharType="begin"/>
            </w:r>
            <w:r w:rsidR="00E927F4">
              <w:rPr>
                <w:noProof/>
                <w:webHidden/>
              </w:rPr>
              <w:instrText xml:space="preserve"> PAGEREF _Toc150852136 \h </w:instrText>
            </w:r>
            <w:r w:rsidR="00E927F4">
              <w:rPr>
                <w:noProof/>
                <w:webHidden/>
              </w:rPr>
            </w:r>
            <w:r w:rsidR="00E927F4">
              <w:rPr>
                <w:noProof/>
                <w:webHidden/>
              </w:rPr>
              <w:fldChar w:fldCharType="separate"/>
            </w:r>
            <w:r w:rsidR="003E505F">
              <w:rPr>
                <w:noProof/>
                <w:webHidden/>
              </w:rPr>
              <w:t>29</w:t>
            </w:r>
            <w:r w:rsidR="00E927F4">
              <w:rPr>
                <w:noProof/>
                <w:webHidden/>
              </w:rPr>
              <w:fldChar w:fldCharType="end"/>
            </w:r>
          </w:hyperlink>
        </w:p>
        <w:p w14:paraId="0B330946" w14:textId="18D53ED9" w:rsidR="001F1F41" w:rsidRDefault="00370118">
          <w:pPr>
            <w:pStyle w:val="TOC3"/>
            <w:tabs>
              <w:tab w:val="right" w:leader="dot" w:pos="10042"/>
            </w:tabs>
            <w:rPr>
              <w:rFonts w:asciiTheme="minorHAnsi" w:eastAsiaTheme="minorEastAsia" w:hAnsiTheme="minorHAnsi" w:cstheme="minorBidi"/>
              <w:noProof/>
              <w:szCs w:val="22"/>
            </w:rPr>
          </w:pPr>
          <w:hyperlink w:anchor="_Toc150852137" w:history="1">
            <w:r w:rsidR="00E927F4">
              <w:rPr>
                <w:rStyle w:val="Hyperlink"/>
                <w:rFonts w:cs="Arial"/>
                <w:noProof/>
              </w:rPr>
              <w:t>Unauthorised items</w:t>
            </w:r>
            <w:r w:rsidR="00E927F4">
              <w:rPr>
                <w:noProof/>
                <w:webHidden/>
              </w:rPr>
              <w:tab/>
            </w:r>
            <w:r w:rsidR="00E927F4">
              <w:rPr>
                <w:noProof/>
                <w:webHidden/>
              </w:rPr>
              <w:fldChar w:fldCharType="begin"/>
            </w:r>
            <w:r w:rsidR="00E927F4">
              <w:rPr>
                <w:noProof/>
                <w:webHidden/>
              </w:rPr>
              <w:instrText xml:space="preserve"> PAGEREF _Toc150852137 \h </w:instrText>
            </w:r>
            <w:r w:rsidR="00E927F4">
              <w:rPr>
                <w:noProof/>
                <w:webHidden/>
              </w:rPr>
            </w:r>
            <w:r w:rsidR="00E927F4">
              <w:rPr>
                <w:noProof/>
                <w:webHidden/>
              </w:rPr>
              <w:fldChar w:fldCharType="separate"/>
            </w:r>
            <w:r w:rsidR="003E505F">
              <w:rPr>
                <w:noProof/>
                <w:webHidden/>
              </w:rPr>
              <w:t>29</w:t>
            </w:r>
            <w:r w:rsidR="00E927F4">
              <w:rPr>
                <w:noProof/>
                <w:webHidden/>
              </w:rPr>
              <w:fldChar w:fldCharType="end"/>
            </w:r>
          </w:hyperlink>
        </w:p>
        <w:p w14:paraId="3FF77BAD" w14:textId="61AAA721" w:rsidR="001F1F41" w:rsidRDefault="00370118">
          <w:pPr>
            <w:pStyle w:val="TOC3"/>
            <w:tabs>
              <w:tab w:val="right" w:leader="dot" w:pos="10042"/>
            </w:tabs>
            <w:rPr>
              <w:rFonts w:asciiTheme="minorHAnsi" w:eastAsiaTheme="minorEastAsia" w:hAnsiTheme="minorHAnsi" w:cstheme="minorBidi"/>
              <w:noProof/>
              <w:szCs w:val="22"/>
            </w:rPr>
          </w:pPr>
          <w:hyperlink w:anchor="_Toc150852138" w:history="1">
            <w:r w:rsidR="00E927F4">
              <w:rPr>
                <w:rStyle w:val="Hyperlink"/>
                <w:noProof/>
              </w:rPr>
              <w:t>Arrangements for unauthorised items taken into the exam room</w:t>
            </w:r>
            <w:r w:rsidR="00E927F4">
              <w:rPr>
                <w:noProof/>
                <w:webHidden/>
              </w:rPr>
              <w:tab/>
            </w:r>
            <w:r w:rsidR="00E927F4">
              <w:rPr>
                <w:noProof/>
                <w:webHidden/>
              </w:rPr>
              <w:fldChar w:fldCharType="begin"/>
            </w:r>
            <w:r w:rsidR="00E927F4">
              <w:rPr>
                <w:noProof/>
                <w:webHidden/>
              </w:rPr>
              <w:instrText xml:space="preserve"> PAGEREF _Toc150852138 \h </w:instrText>
            </w:r>
            <w:r w:rsidR="00E927F4">
              <w:rPr>
                <w:noProof/>
                <w:webHidden/>
              </w:rPr>
            </w:r>
            <w:r w:rsidR="00E927F4">
              <w:rPr>
                <w:noProof/>
                <w:webHidden/>
              </w:rPr>
              <w:fldChar w:fldCharType="separate"/>
            </w:r>
            <w:r w:rsidR="003E505F">
              <w:rPr>
                <w:noProof/>
                <w:webHidden/>
              </w:rPr>
              <w:t>29</w:t>
            </w:r>
            <w:r w:rsidR="00E927F4">
              <w:rPr>
                <w:noProof/>
                <w:webHidden/>
              </w:rPr>
              <w:fldChar w:fldCharType="end"/>
            </w:r>
          </w:hyperlink>
        </w:p>
        <w:p w14:paraId="14506CFF" w14:textId="59E5367F" w:rsidR="001F1F41" w:rsidRDefault="00370118">
          <w:pPr>
            <w:pStyle w:val="TOC3"/>
            <w:tabs>
              <w:tab w:val="right" w:leader="dot" w:pos="10042"/>
            </w:tabs>
            <w:rPr>
              <w:rFonts w:asciiTheme="minorHAnsi" w:eastAsiaTheme="minorEastAsia" w:hAnsiTheme="minorHAnsi" w:cstheme="minorBidi"/>
              <w:noProof/>
              <w:szCs w:val="22"/>
            </w:rPr>
          </w:pPr>
          <w:hyperlink w:anchor="_Toc150852139" w:history="1">
            <w:r w:rsidR="00E927F4">
              <w:rPr>
                <w:rStyle w:val="Hyperlink"/>
                <w:rFonts w:cs="Arial"/>
                <w:noProof/>
              </w:rPr>
              <w:t>Internal exams</w:t>
            </w:r>
            <w:r w:rsidR="00E927F4">
              <w:rPr>
                <w:noProof/>
                <w:webHidden/>
              </w:rPr>
              <w:tab/>
            </w:r>
            <w:r w:rsidR="00E927F4">
              <w:rPr>
                <w:noProof/>
                <w:webHidden/>
              </w:rPr>
              <w:fldChar w:fldCharType="begin"/>
            </w:r>
            <w:r w:rsidR="00E927F4">
              <w:rPr>
                <w:noProof/>
                <w:webHidden/>
              </w:rPr>
              <w:instrText xml:space="preserve"> PAGEREF _Toc150852139 \h </w:instrText>
            </w:r>
            <w:r w:rsidR="00E927F4">
              <w:rPr>
                <w:noProof/>
                <w:webHidden/>
              </w:rPr>
            </w:r>
            <w:r w:rsidR="00E927F4">
              <w:rPr>
                <w:noProof/>
                <w:webHidden/>
              </w:rPr>
              <w:fldChar w:fldCharType="separate"/>
            </w:r>
            <w:r w:rsidR="003E505F">
              <w:rPr>
                <w:noProof/>
                <w:webHidden/>
              </w:rPr>
              <w:t>29</w:t>
            </w:r>
            <w:r w:rsidR="00E927F4">
              <w:rPr>
                <w:noProof/>
                <w:webHidden/>
              </w:rPr>
              <w:fldChar w:fldCharType="end"/>
            </w:r>
          </w:hyperlink>
        </w:p>
        <w:p w14:paraId="6C72419C" w14:textId="4BD6CAE7" w:rsidR="001F1F41" w:rsidRDefault="00370118">
          <w:pPr>
            <w:pStyle w:val="TOC2"/>
            <w:tabs>
              <w:tab w:val="right" w:leader="dot" w:pos="10042"/>
            </w:tabs>
            <w:rPr>
              <w:rFonts w:asciiTheme="minorHAnsi" w:eastAsiaTheme="minorEastAsia" w:hAnsiTheme="minorHAnsi" w:cstheme="minorBidi"/>
              <w:noProof/>
              <w:szCs w:val="22"/>
            </w:rPr>
          </w:pPr>
          <w:hyperlink w:anchor="_Toc150852140" w:history="1">
            <w:r w:rsidR="00E927F4">
              <w:rPr>
                <w:rStyle w:val="Hyperlink"/>
                <w:rFonts w:cs="Arial"/>
                <w:noProof/>
              </w:rPr>
              <w:t>Results and post-results: roles and responsibilities</w:t>
            </w:r>
            <w:r w:rsidR="00E927F4">
              <w:rPr>
                <w:noProof/>
                <w:webHidden/>
              </w:rPr>
              <w:tab/>
            </w:r>
            <w:r w:rsidR="00E927F4">
              <w:rPr>
                <w:noProof/>
                <w:webHidden/>
              </w:rPr>
              <w:fldChar w:fldCharType="begin"/>
            </w:r>
            <w:r w:rsidR="00E927F4">
              <w:rPr>
                <w:noProof/>
                <w:webHidden/>
              </w:rPr>
              <w:instrText xml:space="preserve"> PAGEREF _Toc150852140 \h </w:instrText>
            </w:r>
            <w:r w:rsidR="00E927F4">
              <w:rPr>
                <w:noProof/>
                <w:webHidden/>
              </w:rPr>
            </w:r>
            <w:r w:rsidR="00E927F4">
              <w:rPr>
                <w:noProof/>
                <w:webHidden/>
              </w:rPr>
              <w:fldChar w:fldCharType="separate"/>
            </w:r>
            <w:r w:rsidR="003E505F">
              <w:rPr>
                <w:noProof/>
                <w:webHidden/>
              </w:rPr>
              <w:t>30</w:t>
            </w:r>
            <w:r w:rsidR="00E927F4">
              <w:rPr>
                <w:noProof/>
                <w:webHidden/>
              </w:rPr>
              <w:fldChar w:fldCharType="end"/>
            </w:r>
          </w:hyperlink>
        </w:p>
        <w:p w14:paraId="764BE8BE" w14:textId="5B5FFE94" w:rsidR="001F1F41" w:rsidRDefault="00370118">
          <w:pPr>
            <w:pStyle w:val="TOC3"/>
            <w:tabs>
              <w:tab w:val="right" w:leader="dot" w:pos="10042"/>
            </w:tabs>
            <w:rPr>
              <w:rFonts w:asciiTheme="minorHAnsi" w:eastAsiaTheme="minorEastAsia" w:hAnsiTheme="minorHAnsi" w:cstheme="minorBidi"/>
              <w:noProof/>
              <w:szCs w:val="22"/>
            </w:rPr>
          </w:pPr>
          <w:hyperlink w:anchor="_Toc150852141" w:history="1">
            <w:r w:rsidR="00E927F4">
              <w:rPr>
                <w:rStyle w:val="Hyperlink"/>
                <w:rFonts w:cs="Arial"/>
                <w:noProof/>
              </w:rPr>
              <w:t>Internal assessment</w:t>
            </w:r>
            <w:r w:rsidR="00E927F4">
              <w:rPr>
                <w:noProof/>
                <w:webHidden/>
              </w:rPr>
              <w:tab/>
            </w:r>
            <w:r w:rsidR="00E927F4">
              <w:rPr>
                <w:noProof/>
                <w:webHidden/>
              </w:rPr>
              <w:fldChar w:fldCharType="begin"/>
            </w:r>
            <w:r w:rsidR="00E927F4">
              <w:rPr>
                <w:noProof/>
                <w:webHidden/>
              </w:rPr>
              <w:instrText xml:space="preserve"> PAGEREF _Toc150852141 \h </w:instrText>
            </w:r>
            <w:r w:rsidR="00E927F4">
              <w:rPr>
                <w:noProof/>
                <w:webHidden/>
              </w:rPr>
            </w:r>
            <w:r w:rsidR="00E927F4">
              <w:rPr>
                <w:noProof/>
                <w:webHidden/>
              </w:rPr>
              <w:fldChar w:fldCharType="separate"/>
            </w:r>
            <w:r w:rsidR="003E505F">
              <w:rPr>
                <w:noProof/>
                <w:webHidden/>
              </w:rPr>
              <w:t>30</w:t>
            </w:r>
            <w:r w:rsidR="00E927F4">
              <w:rPr>
                <w:noProof/>
                <w:webHidden/>
              </w:rPr>
              <w:fldChar w:fldCharType="end"/>
            </w:r>
          </w:hyperlink>
        </w:p>
        <w:p w14:paraId="592CB097" w14:textId="4BABE3DF" w:rsidR="001F1F41" w:rsidRDefault="00370118">
          <w:pPr>
            <w:pStyle w:val="TOC3"/>
            <w:tabs>
              <w:tab w:val="right" w:leader="dot" w:pos="10042"/>
            </w:tabs>
            <w:rPr>
              <w:rFonts w:asciiTheme="minorHAnsi" w:eastAsiaTheme="minorEastAsia" w:hAnsiTheme="minorHAnsi" w:cstheme="minorBidi"/>
              <w:noProof/>
              <w:szCs w:val="22"/>
            </w:rPr>
          </w:pPr>
          <w:hyperlink w:anchor="_Toc150852142" w:history="1">
            <w:r w:rsidR="00E927F4">
              <w:rPr>
                <w:rStyle w:val="Hyperlink"/>
                <w:rFonts w:cs="Arial"/>
                <w:noProof/>
              </w:rPr>
              <w:t>Managing results day(s)</w:t>
            </w:r>
            <w:r w:rsidR="00E927F4">
              <w:rPr>
                <w:noProof/>
                <w:webHidden/>
              </w:rPr>
              <w:tab/>
            </w:r>
            <w:r w:rsidR="00E927F4">
              <w:rPr>
                <w:noProof/>
                <w:webHidden/>
              </w:rPr>
              <w:fldChar w:fldCharType="begin"/>
            </w:r>
            <w:r w:rsidR="00E927F4">
              <w:rPr>
                <w:noProof/>
                <w:webHidden/>
              </w:rPr>
              <w:instrText xml:space="preserve"> PAGEREF _Toc150852142 \h </w:instrText>
            </w:r>
            <w:r w:rsidR="00E927F4">
              <w:rPr>
                <w:noProof/>
                <w:webHidden/>
              </w:rPr>
            </w:r>
            <w:r w:rsidR="00E927F4">
              <w:rPr>
                <w:noProof/>
                <w:webHidden/>
              </w:rPr>
              <w:fldChar w:fldCharType="separate"/>
            </w:r>
            <w:r w:rsidR="003E505F">
              <w:rPr>
                <w:noProof/>
                <w:webHidden/>
              </w:rPr>
              <w:t>30</w:t>
            </w:r>
            <w:r w:rsidR="00E927F4">
              <w:rPr>
                <w:noProof/>
                <w:webHidden/>
              </w:rPr>
              <w:fldChar w:fldCharType="end"/>
            </w:r>
          </w:hyperlink>
        </w:p>
        <w:p w14:paraId="227F7C88" w14:textId="096F0B8A" w:rsidR="001F1F41" w:rsidRDefault="00370118">
          <w:pPr>
            <w:pStyle w:val="TOC3"/>
            <w:tabs>
              <w:tab w:val="right" w:leader="dot" w:pos="10042"/>
            </w:tabs>
            <w:rPr>
              <w:rFonts w:asciiTheme="minorHAnsi" w:eastAsiaTheme="minorEastAsia" w:hAnsiTheme="minorHAnsi" w:cstheme="minorBidi"/>
              <w:noProof/>
              <w:szCs w:val="22"/>
            </w:rPr>
          </w:pPr>
          <w:hyperlink w:anchor="_Toc150852143" w:history="1">
            <w:r w:rsidR="00E927F4">
              <w:rPr>
                <w:rStyle w:val="Hyperlink"/>
                <w:noProof/>
              </w:rPr>
              <w:t>Results day programme</w:t>
            </w:r>
            <w:r w:rsidR="00E927F4">
              <w:rPr>
                <w:noProof/>
                <w:webHidden/>
              </w:rPr>
              <w:tab/>
            </w:r>
            <w:r w:rsidR="00E927F4">
              <w:rPr>
                <w:noProof/>
                <w:webHidden/>
              </w:rPr>
              <w:fldChar w:fldCharType="begin"/>
            </w:r>
            <w:r w:rsidR="00E927F4">
              <w:rPr>
                <w:noProof/>
                <w:webHidden/>
              </w:rPr>
              <w:instrText xml:space="preserve"> PAGEREF _Toc150852143 \h </w:instrText>
            </w:r>
            <w:r w:rsidR="00E927F4">
              <w:rPr>
                <w:noProof/>
                <w:webHidden/>
              </w:rPr>
            </w:r>
            <w:r w:rsidR="00E927F4">
              <w:rPr>
                <w:noProof/>
                <w:webHidden/>
              </w:rPr>
              <w:fldChar w:fldCharType="separate"/>
            </w:r>
            <w:r w:rsidR="003E505F">
              <w:rPr>
                <w:noProof/>
                <w:webHidden/>
              </w:rPr>
              <w:t>30</w:t>
            </w:r>
            <w:r w:rsidR="00E927F4">
              <w:rPr>
                <w:noProof/>
                <w:webHidden/>
              </w:rPr>
              <w:fldChar w:fldCharType="end"/>
            </w:r>
          </w:hyperlink>
        </w:p>
        <w:p w14:paraId="0FD9218F" w14:textId="03BC898E" w:rsidR="001F1F41" w:rsidRDefault="00370118">
          <w:pPr>
            <w:pStyle w:val="TOC3"/>
            <w:tabs>
              <w:tab w:val="right" w:leader="dot" w:pos="10042"/>
            </w:tabs>
            <w:rPr>
              <w:rFonts w:asciiTheme="minorHAnsi" w:eastAsiaTheme="minorEastAsia" w:hAnsiTheme="minorHAnsi" w:cstheme="minorBidi"/>
              <w:noProof/>
              <w:szCs w:val="22"/>
            </w:rPr>
          </w:pPr>
          <w:hyperlink w:anchor="_Toc150852144" w:history="1">
            <w:r w:rsidR="00E927F4">
              <w:rPr>
                <w:rStyle w:val="Hyperlink"/>
                <w:rFonts w:cs="Arial"/>
                <w:noProof/>
              </w:rPr>
              <w:t>Accessing results</w:t>
            </w:r>
            <w:r w:rsidR="00E927F4">
              <w:rPr>
                <w:noProof/>
                <w:webHidden/>
              </w:rPr>
              <w:tab/>
            </w:r>
            <w:r w:rsidR="00E927F4">
              <w:rPr>
                <w:noProof/>
                <w:webHidden/>
              </w:rPr>
              <w:fldChar w:fldCharType="begin"/>
            </w:r>
            <w:r w:rsidR="00E927F4">
              <w:rPr>
                <w:noProof/>
                <w:webHidden/>
              </w:rPr>
              <w:instrText xml:space="preserve"> PAGEREF _Toc150852144 \h </w:instrText>
            </w:r>
            <w:r w:rsidR="00E927F4">
              <w:rPr>
                <w:noProof/>
                <w:webHidden/>
              </w:rPr>
            </w:r>
            <w:r w:rsidR="00E927F4">
              <w:rPr>
                <w:noProof/>
                <w:webHidden/>
              </w:rPr>
              <w:fldChar w:fldCharType="separate"/>
            </w:r>
            <w:r w:rsidR="003E505F">
              <w:rPr>
                <w:noProof/>
                <w:webHidden/>
              </w:rPr>
              <w:t>30</w:t>
            </w:r>
            <w:r w:rsidR="00E927F4">
              <w:rPr>
                <w:noProof/>
                <w:webHidden/>
              </w:rPr>
              <w:fldChar w:fldCharType="end"/>
            </w:r>
          </w:hyperlink>
        </w:p>
        <w:p w14:paraId="17E92E9D" w14:textId="57044C6F" w:rsidR="001F1F41" w:rsidRDefault="00370118">
          <w:pPr>
            <w:pStyle w:val="TOC3"/>
            <w:tabs>
              <w:tab w:val="right" w:leader="dot" w:pos="10042"/>
            </w:tabs>
            <w:rPr>
              <w:rFonts w:asciiTheme="minorHAnsi" w:eastAsiaTheme="minorEastAsia" w:hAnsiTheme="minorHAnsi" w:cstheme="minorBidi"/>
              <w:noProof/>
              <w:szCs w:val="22"/>
            </w:rPr>
          </w:pPr>
          <w:hyperlink w:anchor="_Toc150852145" w:history="1">
            <w:r w:rsidR="00E927F4">
              <w:rPr>
                <w:rStyle w:val="Hyperlink"/>
                <w:rFonts w:cs="Arial"/>
                <w:noProof/>
              </w:rPr>
              <w:t>Post-results services</w:t>
            </w:r>
            <w:r w:rsidR="00E927F4">
              <w:rPr>
                <w:noProof/>
                <w:webHidden/>
              </w:rPr>
              <w:tab/>
            </w:r>
            <w:r w:rsidR="00E927F4">
              <w:rPr>
                <w:noProof/>
                <w:webHidden/>
              </w:rPr>
              <w:fldChar w:fldCharType="begin"/>
            </w:r>
            <w:r w:rsidR="00E927F4">
              <w:rPr>
                <w:noProof/>
                <w:webHidden/>
              </w:rPr>
              <w:instrText xml:space="preserve"> PAGEREF _Toc150852145 \h </w:instrText>
            </w:r>
            <w:r w:rsidR="00E927F4">
              <w:rPr>
                <w:noProof/>
                <w:webHidden/>
              </w:rPr>
            </w:r>
            <w:r w:rsidR="00E927F4">
              <w:rPr>
                <w:noProof/>
                <w:webHidden/>
              </w:rPr>
              <w:fldChar w:fldCharType="separate"/>
            </w:r>
            <w:r w:rsidR="003E505F">
              <w:rPr>
                <w:noProof/>
                <w:webHidden/>
              </w:rPr>
              <w:t>30</w:t>
            </w:r>
            <w:r w:rsidR="00E927F4">
              <w:rPr>
                <w:noProof/>
                <w:webHidden/>
              </w:rPr>
              <w:fldChar w:fldCharType="end"/>
            </w:r>
          </w:hyperlink>
        </w:p>
        <w:p w14:paraId="67ADF155" w14:textId="09EBBB11" w:rsidR="001F1F41" w:rsidRDefault="00370118">
          <w:pPr>
            <w:pStyle w:val="TOC3"/>
            <w:tabs>
              <w:tab w:val="right" w:leader="dot" w:pos="10042"/>
            </w:tabs>
            <w:rPr>
              <w:rFonts w:asciiTheme="minorHAnsi" w:eastAsiaTheme="minorEastAsia" w:hAnsiTheme="minorHAnsi" w:cstheme="minorBidi"/>
              <w:noProof/>
              <w:szCs w:val="22"/>
            </w:rPr>
          </w:pPr>
          <w:hyperlink w:anchor="_Toc150852146" w:history="1">
            <w:r w:rsidR="00E927F4">
              <w:rPr>
                <w:rStyle w:val="Hyperlink"/>
                <w:rFonts w:cs="Arial"/>
                <w:noProof/>
              </w:rPr>
              <w:t>Analysis of results</w:t>
            </w:r>
            <w:r w:rsidR="00E927F4">
              <w:rPr>
                <w:noProof/>
                <w:webHidden/>
              </w:rPr>
              <w:tab/>
            </w:r>
            <w:r w:rsidR="00E927F4">
              <w:rPr>
                <w:noProof/>
                <w:webHidden/>
              </w:rPr>
              <w:fldChar w:fldCharType="begin"/>
            </w:r>
            <w:r w:rsidR="00E927F4">
              <w:rPr>
                <w:noProof/>
                <w:webHidden/>
              </w:rPr>
              <w:instrText xml:space="preserve"> PAGEREF _Toc150852146 \h </w:instrText>
            </w:r>
            <w:r w:rsidR="00E927F4">
              <w:rPr>
                <w:noProof/>
                <w:webHidden/>
              </w:rPr>
            </w:r>
            <w:r w:rsidR="00E927F4">
              <w:rPr>
                <w:noProof/>
                <w:webHidden/>
              </w:rPr>
              <w:fldChar w:fldCharType="separate"/>
            </w:r>
            <w:r w:rsidR="003E505F">
              <w:rPr>
                <w:noProof/>
                <w:webHidden/>
              </w:rPr>
              <w:t>31</w:t>
            </w:r>
            <w:r w:rsidR="00E927F4">
              <w:rPr>
                <w:noProof/>
                <w:webHidden/>
              </w:rPr>
              <w:fldChar w:fldCharType="end"/>
            </w:r>
          </w:hyperlink>
        </w:p>
        <w:p w14:paraId="171041D8" w14:textId="0E142CFA" w:rsidR="001F1F41" w:rsidRDefault="00370118">
          <w:pPr>
            <w:pStyle w:val="TOC3"/>
            <w:tabs>
              <w:tab w:val="right" w:leader="dot" w:pos="10042"/>
            </w:tabs>
            <w:rPr>
              <w:rFonts w:asciiTheme="minorHAnsi" w:eastAsiaTheme="minorEastAsia" w:hAnsiTheme="minorHAnsi" w:cstheme="minorBidi"/>
              <w:noProof/>
              <w:szCs w:val="22"/>
            </w:rPr>
          </w:pPr>
          <w:hyperlink w:anchor="_Toc150852147" w:history="1">
            <w:r w:rsidR="00E927F4">
              <w:rPr>
                <w:rStyle w:val="Hyperlink"/>
                <w:rFonts w:cs="Arial"/>
                <w:noProof/>
              </w:rPr>
              <w:t>Certificates</w:t>
            </w:r>
            <w:r w:rsidR="00E927F4">
              <w:rPr>
                <w:noProof/>
                <w:webHidden/>
              </w:rPr>
              <w:tab/>
            </w:r>
            <w:r w:rsidR="00E927F4">
              <w:rPr>
                <w:noProof/>
                <w:webHidden/>
              </w:rPr>
              <w:fldChar w:fldCharType="begin"/>
            </w:r>
            <w:r w:rsidR="00E927F4">
              <w:rPr>
                <w:noProof/>
                <w:webHidden/>
              </w:rPr>
              <w:instrText xml:space="preserve"> PAGEREF _Toc150852147 \h </w:instrText>
            </w:r>
            <w:r w:rsidR="00E927F4">
              <w:rPr>
                <w:noProof/>
                <w:webHidden/>
              </w:rPr>
            </w:r>
            <w:r w:rsidR="00E927F4">
              <w:rPr>
                <w:noProof/>
                <w:webHidden/>
              </w:rPr>
              <w:fldChar w:fldCharType="separate"/>
            </w:r>
            <w:r w:rsidR="003E505F">
              <w:rPr>
                <w:noProof/>
                <w:webHidden/>
              </w:rPr>
              <w:t>31</w:t>
            </w:r>
            <w:r w:rsidR="00E927F4">
              <w:rPr>
                <w:noProof/>
                <w:webHidden/>
              </w:rPr>
              <w:fldChar w:fldCharType="end"/>
            </w:r>
          </w:hyperlink>
        </w:p>
        <w:p w14:paraId="65BAA786" w14:textId="3672712D" w:rsidR="001F1F41" w:rsidRDefault="00370118">
          <w:pPr>
            <w:pStyle w:val="TOC3"/>
            <w:tabs>
              <w:tab w:val="right" w:leader="dot" w:pos="10042"/>
            </w:tabs>
            <w:rPr>
              <w:rFonts w:asciiTheme="minorHAnsi" w:eastAsiaTheme="minorEastAsia" w:hAnsiTheme="minorHAnsi" w:cstheme="minorBidi"/>
              <w:noProof/>
              <w:szCs w:val="22"/>
            </w:rPr>
          </w:pPr>
          <w:hyperlink w:anchor="_Toc150852148" w:history="1">
            <w:r w:rsidR="00E927F4">
              <w:rPr>
                <w:rStyle w:val="Hyperlink"/>
                <w:noProof/>
              </w:rPr>
              <w:t>Certificate Issue Procedure and Retention Policy</w:t>
            </w:r>
            <w:r w:rsidR="00E927F4">
              <w:rPr>
                <w:noProof/>
                <w:webHidden/>
              </w:rPr>
              <w:tab/>
            </w:r>
            <w:r w:rsidR="00E927F4">
              <w:rPr>
                <w:noProof/>
                <w:webHidden/>
              </w:rPr>
              <w:fldChar w:fldCharType="begin"/>
            </w:r>
            <w:r w:rsidR="00E927F4">
              <w:rPr>
                <w:noProof/>
                <w:webHidden/>
              </w:rPr>
              <w:instrText xml:space="preserve"> PAGEREF _Toc150852148 \h </w:instrText>
            </w:r>
            <w:r w:rsidR="00E927F4">
              <w:rPr>
                <w:noProof/>
                <w:webHidden/>
              </w:rPr>
            </w:r>
            <w:r w:rsidR="00E927F4">
              <w:rPr>
                <w:noProof/>
                <w:webHidden/>
              </w:rPr>
              <w:fldChar w:fldCharType="separate"/>
            </w:r>
            <w:r w:rsidR="003E505F">
              <w:rPr>
                <w:noProof/>
                <w:webHidden/>
              </w:rPr>
              <w:t>31</w:t>
            </w:r>
            <w:r w:rsidR="00E927F4">
              <w:rPr>
                <w:noProof/>
                <w:webHidden/>
              </w:rPr>
              <w:fldChar w:fldCharType="end"/>
            </w:r>
          </w:hyperlink>
        </w:p>
        <w:p w14:paraId="44B9B864" w14:textId="65BF3778" w:rsidR="001F1F41" w:rsidRDefault="00370118">
          <w:pPr>
            <w:pStyle w:val="TOC2"/>
            <w:tabs>
              <w:tab w:val="right" w:leader="dot" w:pos="10042"/>
            </w:tabs>
            <w:rPr>
              <w:rFonts w:asciiTheme="minorHAnsi" w:eastAsiaTheme="minorEastAsia" w:hAnsiTheme="minorHAnsi" w:cstheme="minorBidi"/>
              <w:noProof/>
              <w:szCs w:val="22"/>
            </w:rPr>
          </w:pPr>
          <w:hyperlink w:anchor="_Toc150852149" w:history="1">
            <w:r w:rsidR="00E927F4">
              <w:rPr>
                <w:rStyle w:val="Hyperlink"/>
                <w:rFonts w:cs="Arial"/>
                <w:noProof/>
              </w:rPr>
              <w:t>Exams review: roles and responsibilities</w:t>
            </w:r>
            <w:r w:rsidR="00E927F4">
              <w:rPr>
                <w:noProof/>
                <w:webHidden/>
              </w:rPr>
              <w:tab/>
            </w:r>
            <w:r w:rsidR="00E927F4">
              <w:rPr>
                <w:noProof/>
                <w:webHidden/>
              </w:rPr>
              <w:fldChar w:fldCharType="begin"/>
            </w:r>
            <w:r w:rsidR="00E927F4">
              <w:rPr>
                <w:noProof/>
                <w:webHidden/>
              </w:rPr>
              <w:instrText xml:space="preserve"> PAGEREF _Toc150852149 \h </w:instrText>
            </w:r>
            <w:r w:rsidR="00E927F4">
              <w:rPr>
                <w:noProof/>
                <w:webHidden/>
              </w:rPr>
            </w:r>
            <w:r w:rsidR="00E927F4">
              <w:rPr>
                <w:noProof/>
                <w:webHidden/>
              </w:rPr>
              <w:fldChar w:fldCharType="separate"/>
            </w:r>
            <w:r w:rsidR="003E505F">
              <w:rPr>
                <w:noProof/>
                <w:webHidden/>
              </w:rPr>
              <w:t>31</w:t>
            </w:r>
            <w:r w:rsidR="00E927F4">
              <w:rPr>
                <w:noProof/>
                <w:webHidden/>
              </w:rPr>
              <w:fldChar w:fldCharType="end"/>
            </w:r>
          </w:hyperlink>
        </w:p>
        <w:p w14:paraId="23E39FB5" w14:textId="2529D045" w:rsidR="001F1F41" w:rsidRDefault="00370118">
          <w:pPr>
            <w:pStyle w:val="TOC2"/>
            <w:tabs>
              <w:tab w:val="right" w:leader="dot" w:pos="10042"/>
            </w:tabs>
            <w:rPr>
              <w:rFonts w:asciiTheme="minorHAnsi" w:eastAsiaTheme="minorEastAsia" w:hAnsiTheme="minorHAnsi" w:cstheme="minorBidi"/>
              <w:noProof/>
              <w:szCs w:val="22"/>
            </w:rPr>
          </w:pPr>
          <w:hyperlink w:anchor="_Toc150852150" w:history="1">
            <w:r w:rsidR="00E927F4">
              <w:rPr>
                <w:rStyle w:val="Hyperlink"/>
                <w:rFonts w:cs="Arial"/>
                <w:noProof/>
              </w:rPr>
              <w:t>Retention of records: roles and responsibilities</w:t>
            </w:r>
            <w:r w:rsidR="00E927F4">
              <w:rPr>
                <w:noProof/>
                <w:webHidden/>
              </w:rPr>
              <w:tab/>
            </w:r>
            <w:r w:rsidR="00E927F4">
              <w:rPr>
                <w:noProof/>
                <w:webHidden/>
              </w:rPr>
              <w:fldChar w:fldCharType="begin"/>
            </w:r>
            <w:r w:rsidR="00E927F4">
              <w:rPr>
                <w:noProof/>
                <w:webHidden/>
              </w:rPr>
              <w:instrText xml:space="preserve"> PAGEREF _Toc150852150 \h </w:instrText>
            </w:r>
            <w:r w:rsidR="00E927F4">
              <w:rPr>
                <w:noProof/>
                <w:webHidden/>
              </w:rPr>
            </w:r>
            <w:r w:rsidR="00E927F4">
              <w:rPr>
                <w:noProof/>
                <w:webHidden/>
              </w:rPr>
              <w:fldChar w:fldCharType="separate"/>
            </w:r>
            <w:r w:rsidR="003E505F">
              <w:rPr>
                <w:noProof/>
                <w:webHidden/>
              </w:rPr>
              <w:t>32</w:t>
            </w:r>
            <w:r w:rsidR="00E927F4">
              <w:rPr>
                <w:noProof/>
                <w:webHidden/>
              </w:rPr>
              <w:fldChar w:fldCharType="end"/>
            </w:r>
          </w:hyperlink>
        </w:p>
        <w:p w14:paraId="6E72B240" w14:textId="1A83169E" w:rsidR="001F1F41" w:rsidRDefault="00370118">
          <w:pPr>
            <w:pStyle w:val="TOC3"/>
            <w:tabs>
              <w:tab w:val="right" w:leader="dot" w:pos="10042"/>
            </w:tabs>
            <w:rPr>
              <w:rFonts w:asciiTheme="minorHAnsi" w:eastAsiaTheme="minorEastAsia" w:hAnsiTheme="minorHAnsi" w:cstheme="minorBidi"/>
              <w:noProof/>
              <w:szCs w:val="22"/>
            </w:rPr>
          </w:pPr>
          <w:hyperlink w:anchor="_Toc150852151" w:history="1">
            <w:r w:rsidR="00E927F4">
              <w:rPr>
                <w:rStyle w:val="Hyperlink"/>
                <w:noProof/>
              </w:rPr>
              <w:t>Exams Archiving Policy</w:t>
            </w:r>
            <w:r w:rsidR="00E927F4">
              <w:rPr>
                <w:noProof/>
                <w:webHidden/>
              </w:rPr>
              <w:tab/>
            </w:r>
            <w:r w:rsidR="00E927F4">
              <w:rPr>
                <w:noProof/>
                <w:webHidden/>
              </w:rPr>
              <w:fldChar w:fldCharType="begin"/>
            </w:r>
            <w:r w:rsidR="00E927F4">
              <w:rPr>
                <w:noProof/>
                <w:webHidden/>
              </w:rPr>
              <w:instrText xml:space="preserve"> PAGEREF _Toc150852151 \h </w:instrText>
            </w:r>
            <w:r w:rsidR="00E927F4">
              <w:rPr>
                <w:noProof/>
                <w:webHidden/>
              </w:rPr>
            </w:r>
            <w:r w:rsidR="00E927F4">
              <w:rPr>
                <w:noProof/>
                <w:webHidden/>
              </w:rPr>
              <w:fldChar w:fldCharType="separate"/>
            </w:r>
            <w:r w:rsidR="003E505F">
              <w:rPr>
                <w:noProof/>
                <w:webHidden/>
              </w:rPr>
              <w:t>32</w:t>
            </w:r>
            <w:r w:rsidR="00E927F4">
              <w:rPr>
                <w:noProof/>
                <w:webHidden/>
              </w:rPr>
              <w:fldChar w:fldCharType="end"/>
            </w:r>
          </w:hyperlink>
        </w:p>
        <w:p w14:paraId="412D36BD" w14:textId="63D49ABF" w:rsidR="001F1F41" w:rsidRDefault="00370118">
          <w:pPr>
            <w:pStyle w:val="TOC1"/>
            <w:tabs>
              <w:tab w:val="right" w:leader="dot" w:pos="10042"/>
            </w:tabs>
            <w:rPr>
              <w:rFonts w:asciiTheme="minorHAnsi" w:eastAsiaTheme="minorEastAsia" w:hAnsiTheme="minorHAnsi" w:cstheme="minorBidi"/>
              <w:noProof/>
              <w:szCs w:val="22"/>
            </w:rPr>
          </w:pPr>
          <w:hyperlink w:anchor="_Toc150852152" w:history="1">
            <w:r w:rsidR="00E927F4">
              <w:rPr>
                <w:rStyle w:val="Hyperlink"/>
                <w:rFonts w:cs="Arial"/>
                <w:noProof/>
              </w:rPr>
              <w:t>Appendices</w:t>
            </w:r>
            <w:r w:rsidR="00E927F4">
              <w:rPr>
                <w:noProof/>
                <w:webHidden/>
              </w:rPr>
              <w:tab/>
            </w:r>
            <w:r w:rsidR="00E927F4">
              <w:rPr>
                <w:noProof/>
                <w:webHidden/>
              </w:rPr>
              <w:fldChar w:fldCharType="begin"/>
            </w:r>
            <w:r w:rsidR="00E927F4">
              <w:rPr>
                <w:noProof/>
                <w:webHidden/>
              </w:rPr>
              <w:instrText xml:space="preserve"> PAGEREF _Toc150852152 \h </w:instrText>
            </w:r>
            <w:r w:rsidR="00E927F4">
              <w:rPr>
                <w:noProof/>
                <w:webHidden/>
              </w:rPr>
            </w:r>
            <w:r w:rsidR="00E927F4">
              <w:rPr>
                <w:noProof/>
                <w:webHidden/>
              </w:rPr>
              <w:fldChar w:fldCharType="separate"/>
            </w:r>
            <w:r w:rsidR="003E505F">
              <w:rPr>
                <w:noProof/>
                <w:webHidden/>
              </w:rPr>
              <w:t>33</w:t>
            </w:r>
            <w:r w:rsidR="00E927F4">
              <w:rPr>
                <w:noProof/>
                <w:webHidden/>
              </w:rPr>
              <w:fldChar w:fldCharType="end"/>
            </w:r>
          </w:hyperlink>
        </w:p>
        <w:p w14:paraId="7E99C34D" w14:textId="77777777" w:rsidR="001F1F41" w:rsidRDefault="00E927F4">
          <w:pPr>
            <w:spacing w:line="276" w:lineRule="auto"/>
            <w:jc w:val="both"/>
            <w:rPr>
              <w:rFonts w:cs="Arial"/>
            </w:rPr>
          </w:pPr>
          <w:r>
            <w:rPr>
              <w:rFonts w:cs="Arial"/>
            </w:rPr>
            <w:fldChar w:fldCharType="end"/>
          </w:r>
        </w:p>
      </w:sdtContent>
    </w:sdt>
    <w:p w14:paraId="6BE66E96" w14:textId="77777777" w:rsidR="001F1F41" w:rsidRDefault="00E927F4">
      <w:pPr>
        <w:spacing w:after="200" w:line="276" w:lineRule="auto"/>
        <w:rPr>
          <w:rFonts w:cs="Arial"/>
          <w:b/>
          <w:color w:val="003399"/>
          <w:sz w:val="24"/>
        </w:rPr>
      </w:pPr>
      <w:r>
        <w:rPr>
          <w:rFonts w:cs="Arial"/>
        </w:rPr>
        <w:br w:type="page"/>
      </w:r>
    </w:p>
    <w:p w14:paraId="022D5606" w14:textId="77777777" w:rsidR="001F1F41" w:rsidRDefault="00E927F4">
      <w:pPr>
        <w:pStyle w:val="Headinglevel1"/>
        <w:jc w:val="both"/>
        <w:rPr>
          <w:rFonts w:cs="Arial"/>
          <w:szCs w:val="24"/>
        </w:rPr>
      </w:pPr>
      <w:bookmarkStart w:id="2" w:name="_Toc150852054"/>
      <w:r>
        <w:rPr>
          <w:rFonts w:cs="Arial"/>
          <w:szCs w:val="24"/>
        </w:rPr>
        <w:lastRenderedPageBreak/>
        <w:t>Purpose of the policy</w:t>
      </w:r>
      <w:bookmarkEnd w:id="2"/>
    </w:p>
    <w:p w14:paraId="2049DC74" w14:textId="77777777" w:rsidR="001F1F41" w:rsidRDefault="00E927F4">
      <w:pPr>
        <w:spacing w:after="120"/>
        <w:rPr>
          <w:rFonts w:cs="Tahoma"/>
          <w:szCs w:val="22"/>
        </w:rPr>
      </w:pPr>
      <w:r>
        <w:rPr>
          <w:rFonts w:cs="Tahoma"/>
          <w:szCs w:val="22"/>
        </w:rPr>
        <w:t xml:space="preserve">The centre is committed to ensuring that the exams management and administration process is run effectively and efficiently and in compliance with the published JCQ regulations and awarding body requirements. </w:t>
      </w:r>
    </w:p>
    <w:p w14:paraId="4C9B116E" w14:textId="77777777" w:rsidR="001F1F41" w:rsidRDefault="00E927F4">
      <w:pPr>
        <w:rPr>
          <w:rFonts w:cs="Tahoma"/>
          <w:szCs w:val="22"/>
        </w:rPr>
      </w:pPr>
      <w:r>
        <w:rPr>
          <w:rFonts w:cs="Tahoma"/>
          <w:szCs w:val="22"/>
        </w:rPr>
        <w:t>This exam policy will ensure that:</w:t>
      </w:r>
    </w:p>
    <w:p w14:paraId="73F877C8" w14:textId="77777777" w:rsidR="001F1F41" w:rsidRDefault="00E927F4">
      <w:pPr>
        <w:pStyle w:val="ListParagraph"/>
        <w:numPr>
          <w:ilvl w:val="0"/>
          <w:numId w:val="30"/>
        </w:numPr>
        <w:rPr>
          <w:rFonts w:cs="Tahoma"/>
          <w:szCs w:val="22"/>
        </w:rPr>
      </w:pPr>
      <w:r>
        <w:rPr>
          <w:rFonts w:cs="Tahoma"/>
          <w:szCs w:val="22"/>
        </w:rPr>
        <w:t xml:space="preserve">all aspects of the centre’s exam process </w:t>
      </w:r>
      <w:proofErr w:type="gramStart"/>
      <w:r>
        <w:rPr>
          <w:rFonts w:cs="Tahoma"/>
          <w:szCs w:val="22"/>
        </w:rPr>
        <w:t>is</w:t>
      </w:r>
      <w:proofErr w:type="gramEnd"/>
      <w:r>
        <w:rPr>
          <w:rFonts w:cs="Tahoma"/>
          <w:szCs w:val="22"/>
        </w:rPr>
        <w:t xml:space="preserve"> documented, supporting the exams contingency plan, and other relevant exams-related policies, procedures and plans are signposted to</w:t>
      </w:r>
    </w:p>
    <w:p w14:paraId="1E183728" w14:textId="77777777" w:rsidR="001F1F41" w:rsidRDefault="00E927F4">
      <w:pPr>
        <w:pStyle w:val="ListParagraph"/>
        <w:numPr>
          <w:ilvl w:val="0"/>
          <w:numId w:val="30"/>
        </w:numPr>
        <w:rPr>
          <w:rFonts w:cs="Tahoma"/>
          <w:szCs w:val="22"/>
        </w:rPr>
      </w:pPr>
      <w:r>
        <w:rPr>
          <w:rFonts w:cs="Tahoma"/>
          <w:szCs w:val="22"/>
        </w:rPr>
        <w:t>the workforce is well informed and supported</w:t>
      </w:r>
    </w:p>
    <w:p w14:paraId="2208CAFB" w14:textId="77777777" w:rsidR="001F1F41" w:rsidRDefault="00E927F4">
      <w:pPr>
        <w:pStyle w:val="ListParagraph"/>
        <w:numPr>
          <w:ilvl w:val="0"/>
          <w:numId w:val="30"/>
        </w:numPr>
        <w:rPr>
          <w:rFonts w:cs="Tahoma"/>
          <w:szCs w:val="22"/>
        </w:rPr>
      </w:pPr>
      <w:r>
        <w:rPr>
          <w:rFonts w:cs="Tahoma"/>
          <w:szCs w:val="22"/>
        </w:rPr>
        <w:t>all centre staff involved in the exams process clearly understand their roles and responsibilities</w:t>
      </w:r>
    </w:p>
    <w:p w14:paraId="465FC3AB" w14:textId="77777777" w:rsidR="001F1F41" w:rsidRDefault="00E927F4">
      <w:pPr>
        <w:pStyle w:val="ListParagraph"/>
        <w:numPr>
          <w:ilvl w:val="0"/>
          <w:numId w:val="30"/>
        </w:numPr>
        <w:rPr>
          <w:rFonts w:cs="Tahoma"/>
          <w:szCs w:val="22"/>
        </w:rPr>
      </w:pPr>
      <w:r>
        <w:rPr>
          <w:rFonts w:cs="Tahoma"/>
          <w:szCs w:val="22"/>
        </w:rPr>
        <w:t>all exams and assessments are conducted according to JCQ and awarding body regulations, guidance and instructions, thus maintaining the integrity and security of the exam/assessment system at all times</w:t>
      </w:r>
    </w:p>
    <w:p w14:paraId="62E251B5" w14:textId="77777777" w:rsidR="001F1F41" w:rsidRDefault="00E927F4">
      <w:pPr>
        <w:pStyle w:val="ListParagraph"/>
        <w:numPr>
          <w:ilvl w:val="0"/>
          <w:numId w:val="30"/>
        </w:numPr>
        <w:rPr>
          <w:rFonts w:cs="Tahoma"/>
          <w:szCs w:val="22"/>
        </w:rPr>
      </w:pPr>
      <w:r>
        <w:rPr>
          <w:rFonts w:cs="Tahoma"/>
          <w:szCs w:val="22"/>
        </w:rPr>
        <w:t>exam candidates understand the exams process and what is expected of them</w:t>
      </w:r>
    </w:p>
    <w:p w14:paraId="1F657DC0" w14:textId="77777777" w:rsidR="001F1F41" w:rsidRDefault="00E927F4">
      <w:pPr>
        <w:spacing w:before="120"/>
        <w:rPr>
          <w:rFonts w:cs="Tahoma"/>
          <w:szCs w:val="22"/>
        </w:rPr>
      </w:pPr>
      <w:r>
        <w:rPr>
          <w:rFonts w:cs="Tahoma"/>
          <w:szCs w:val="22"/>
        </w:rPr>
        <w:t xml:space="preserve">This policy is reviewed annually to ensure ways of working in the centre are accurately reflected and that exams and assessments are conducted to current JCQ (and awarding body) regulations, instructions and guidance. </w:t>
      </w:r>
    </w:p>
    <w:p w14:paraId="1395DEEF" w14:textId="77777777" w:rsidR="001F1F41" w:rsidRDefault="00E927F4">
      <w:pPr>
        <w:spacing w:before="120" w:after="120"/>
        <w:rPr>
          <w:rFonts w:cs="Tahoma"/>
          <w:szCs w:val="22"/>
        </w:rPr>
      </w:pPr>
      <w:r>
        <w:rPr>
          <w:rFonts w:cs="Tahoma"/>
          <w:szCs w:val="22"/>
        </w:rPr>
        <w:t>This policy will be communicated to all relevant centre staff.</w:t>
      </w:r>
    </w:p>
    <w:tbl>
      <w:tblPr>
        <w:tblStyle w:val="TableGrid"/>
        <w:tblW w:w="0" w:type="auto"/>
        <w:tblLook w:val="04A0" w:firstRow="1" w:lastRow="0" w:firstColumn="1" w:lastColumn="0" w:noHBand="0" w:noVBand="1"/>
      </w:tblPr>
      <w:tblGrid>
        <w:gridCol w:w="10042"/>
      </w:tblGrid>
      <w:tr w:rsidR="001F1F41" w14:paraId="55B3CB39" w14:textId="77777777">
        <w:tc>
          <w:tcPr>
            <w:tcW w:w="10598" w:type="dxa"/>
          </w:tcPr>
          <w:p w14:paraId="7796226E" w14:textId="77777777" w:rsidR="001F1F41" w:rsidRDefault="00E927F4">
            <w:pPr>
              <w:spacing w:before="120" w:after="120"/>
              <w:rPr>
                <w:rFonts w:cs="Arial"/>
              </w:rPr>
            </w:pPr>
            <w:r>
              <w:rPr>
                <w:rFonts w:cs="Arial"/>
              </w:rPr>
              <w:t xml:space="preserve">Overtype here how this policy will be communicated or brought to the attention of all those identified with roles and responsibilities within the policy. (You may also wish to include a section detailing how relevant information contained in this policy is made accessible/brought to the attention of candidates) </w:t>
            </w:r>
            <w:r>
              <w:rPr>
                <w:rFonts w:cs="Tahoma"/>
                <w:szCs w:val="22"/>
              </w:rPr>
              <w:t>(or delete this table if not deemed appropriate to include here)</w:t>
            </w:r>
          </w:p>
        </w:tc>
      </w:tr>
    </w:tbl>
    <w:p w14:paraId="6D882DE2" w14:textId="77777777" w:rsidR="001F1F41" w:rsidRDefault="00E927F4">
      <w:pPr>
        <w:pStyle w:val="Headinglevel1"/>
        <w:spacing w:before="240"/>
        <w:jc w:val="both"/>
        <w:rPr>
          <w:rFonts w:cs="Arial"/>
          <w:szCs w:val="24"/>
        </w:rPr>
      </w:pPr>
      <w:bookmarkStart w:id="3" w:name="_Toc150852055"/>
      <w:r>
        <w:rPr>
          <w:rFonts w:cs="Arial"/>
          <w:szCs w:val="24"/>
        </w:rPr>
        <w:t>Roles and responsibilities overview</w:t>
      </w:r>
      <w:bookmarkEnd w:id="3"/>
    </w:p>
    <w:p w14:paraId="1C5531B0" w14:textId="77777777" w:rsidR="001F1F41" w:rsidRDefault="00E927F4">
      <w:pPr>
        <w:pStyle w:val="NormalWeb"/>
        <w:spacing w:before="120" w:beforeAutospacing="0" w:after="120" w:afterAutospacing="0"/>
        <w:rPr>
          <w:rFonts w:ascii="Tahoma" w:hAnsi="Tahoma" w:cs="Tahoma"/>
          <w:szCs w:val="22"/>
        </w:rPr>
      </w:pPr>
      <w:r>
        <w:rPr>
          <w:rFonts w:ascii="Tahoma" w:hAnsi="Tahoma" w:cs="Tahoma"/>
          <w:b/>
          <w:bCs/>
          <w:szCs w:val="22"/>
        </w:rPr>
        <w:t xml:space="preserve">The head of centre </w:t>
      </w:r>
      <w:r>
        <w:rPr>
          <w:rFonts w:ascii="Tahoma" w:hAnsi="Tahoma" w:cs="Tahoma"/>
          <w:szCs w:val="22"/>
        </w:rPr>
        <w:t>is the individual who is accountable to the awarding bodies for ensuring that the centre is always compliant with the published JCQ regulations and awarding body requirements to ensure the security and integrity of the examinations/assessments.</w:t>
      </w:r>
    </w:p>
    <w:p w14:paraId="0B5FE6B6" w14:textId="77777777" w:rsidR="001F1F41" w:rsidRDefault="00E927F4">
      <w:pPr>
        <w:pStyle w:val="NormalWeb"/>
        <w:spacing w:before="120" w:beforeAutospacing="0" w:after="120" w:afterAutospacing="0"/>
        <w:rPr>
          <w:rFonts w:ascii="Tahoma" w:hAnsi="Tahoma" w:cs="Tahoma"/>
          <w:szCs w:val="22"/>
        </w:rPr>
      </w:pPr>
      <w:r>
        <w:rPr>
          <w:rFonts w:ascii="Tahoma" w:hAnsi="Tahoma" w:cs="Tahoma"/>
          <w:b/>
          <w:bCs/>
          <w:szCs w:val="22"/>
        </w:rPr>
        <w:t xml:space="preserve">The examinations officer </w:t>
      </w:r>
      <w:r>
        <w:rPr>
          <w:rFonts w:ascii="Tahoma" w:hAnsi="Tahoma" w:cs="Tahoma"/>
          <w:szCs w:val="22"/>
        </w:rPr>
        <w:t xml:space="preserve">is the person appointed by the head of centre to act on behalf of, and be the main point of contact for, the centre in matters relating to the general administration of awarding body examinations and assessments. </w:t>
      </w:r>
    </w:p>
    <w:p w14:paraId="79228950" w14:textId="77777777" w:rsidR="001F1F41" w:rsidRDefault="00E927F4">
      <w:pPr>
        <w:pStyle w:val="NormalWeb"/>
        <w:spacing w:before="120" w:beforeAutospacing="0" w:after="120" w:afterAutospacing="0"/>
        <w:rPr>
          <w:rFonts w:ascii="Tahoma" w:hAnsi="Tahoma" w:cs="Tahoma"/>
          <w:szCs w:val="22"/>
        </w:rPr>
      </w:pPr>
      <w:r>
        <w:rPr>
          <w:rFonts w:ascii="Tahoma" w:hAnsi="Tahoma" w:cs="Tahoma"/>
          <w:b/>
          <w:bCs/>
          <w:szCs w:val="22"/>
        </w:rPr>
        <w:t>The head of centre may not appoint themselves as the examinations officer</w:t>
      </w:r>
      <w:r>
        <w:rPr>
          <w:rFonts w:ascii="Tahoma" w:hAnsi="Tahoma" w:cs="Tahoma"/>
          <w:szCs w:val="22"/>
        </w:rPr>
        <w:t>.</w:t>
      </w:r>
      <w:r>
        <w:rPr>
          <w:rFonts w:ascii="Tahoma" w:hAnsi="Tahoma" w:cs="Tahoma"/>
          <w:b/>
          <w:bCs/>
          <w:szCs w:val="22"/>
        </w:rPr>
        <w:t xml:space="preserve"> </w:t>
      </w:r>
      <w:r>
        <w:rPr>
          <w:rFonts w:ascii="Tahoma" w:hAnsi="Tahoma" w:cs="Tahoma"/>
          <w:szCs w:val="22"/>
        </w:rPr>
        <w:t>A head of centre and an examinations officer are two distinct and separate roles.</w:t>
      </w:r>
    </w:p>
    <w:p w14:paraId="3CFAC0EB" w14:textId="77777777" w:rsidR="001F1F41" w:rsidRDefault="00E927F4">
      <w:pPr>
        <w:pStyle w:val="xmsonormal"/>
        <w:spacing w:after="120"/>
        <w:rPr>
          <w:rFonts w:ascii="Tahoma" w:hAnsi="Tahoma" w:cs="Tahoma"/>
          <w:lang w:val="en-GB"/>
        </w:rPr>
      </w:pPr>
      <w:r>
        <w:rPr>
          <w:rFonts w:ascii="Tahoma" w:hAnsi="Tahoma" w:cs="Tahoma"/>
          <w:highlight w:val="yellow"/>
          <w:lang w:val="en-GB"/>
        </w:rPr>
        <w:t>The head of centre and/or examinations officer may operate across more than one centre. In such cases the head of centre must ensure there is suitable support in place, so they can meet their obligations across all centres for which they are responsible. The head of centre must ensure that these arrangements are covered by their examination contingency plan.</w:t>
      </w:r>
      <w:r>
        <w:rPr>
          <w:rFonts w:ascii="Tahoma" w:hAnsi="Tahoma" w:cs="Tahoma"/>
          <w:color w:val="595959" w:themeColor="text1" w:themeTint="A6"/>
        </w:rPr>
        <w:t xml:space="preserve"> </w:t>
      </w:r>
      <w:r>
        <w:rPr>
          <w:rFonts w:ascii="Tahoma" w:hAnsi="Tahoma" w:cs="Tahoma"/>
          <w:color w:val="595959" w:themeColor="text1" w:themeTint="A6"/>
          <w:sz w:val="20"/>
          <w:szCs w:val="20"/>
        </w:rPr>
        <w:t>(</w:t>
      </w:r>
      <w:hyperlink r:id="rId11" w:history="1">
        <w:r>
          <w:rPr>
            <w:rStyle w:val="Hyperlink"/>
            <w:rFonts w:ascii="Tahoma" w:hAnsi="Tahoma" w:cs="Tahoma"/>
            <w:color w:val="0070C0"/>
            <w:sz w:val="20"/>
            <w:szCs w:val="20"/>
            <w:u w:val="none"/>
          </w:rPr>
          <w:t>GR</w:t>
        </w:r>
      </w:hyperlink>
      <w:r>
        <w:rPr>
          <w:rStyle w:val="Hyperlink"/>
          <w:rFonts w:ascii="Tahoma" w:hAnsi="Tahoma" w:cs="Tahoma"/>
          <w:color w:val="595959" w:themeColor="text1" w:themeTint="A6"/>
          <w:sz w:val="20"/>
          <w:szCs w:val="20"/>
          <w:u w:val="none"/>
        </w:rPr>
        <w:t xml:space="preserve">, section </w:t>
      </w:r>
      <w:r>
        <w:rPr>
          <w:rFonts w:ascii="Tahoma" w:hAnsi="Tahoma" w:cs="Tahoma"/>
          <w:color w:val="595959" w:themeColor="text1" w:themeTint="A6"/>
          <w:sz w:val="20"/>
          <w:szCs w:val="20"/>
        </w:rPr>
        <w:t>2)</w:t>
      </w:r>
    </w:p>
    <w:p w14:paraId="7AC7BEC6" w14:textId="77777777" w:rsidR="001F1F41" w:rsidRDefault="00E927F4">
      <w:pPr>
        <w:spacing w:after="120"/>
        <w:rPr>
          <w:rFonts w:cs="Tahoma"/>
          <w:b/>
          <w:bCs/>
          <w:szCs w:val="22"/>
        </w:rPr>
      </w:pPr>
      <w:r>
        <w:rPr>
          <w:rFonts w:cs="Tahoma"/>
          <w:b/>
          <w:bCs/>
          <w:szCs w:val="22"/>
        </w:rPr>
        <w:t xml:space="preserve">Head of centre responsibilities </w:t>
      </w:r>
    </w:p>
    <w:p w14:paraId="5BEEB61A" w14:textId="77777777" w:rsidR="001F1F41" w:rsidRDefault="00E927F4">
      <w:pPr>
        <w:rPr>
          <w:rFonts w:cs="Tahoma"/>
          <w:i/>
          <w:iCs/>
          <w:szCs w:val="22"/>
        </w:rPr>
      </w:pPr>
      <w:r>
        <w:rPr>
          <w:rFonts w:cs="Tahoma"/>
          <w:szCs w:val="22"/>
        </w:rPr>
        <w:t xml:space="preserve">The </w:t>
      </w:r>
      <w:r>
        <w:rPr>
          <w:rFonts w:cs="Tahoma"/>
          <w:b/>
          <w:bCs/>
          <w:szCs w:val="22"/>
        </w:rPr>
        <w:t xml:space="preserve">head of centre </w:t>
      </w:r>
      <w:r>
        <w:rPr>
          <w:rFonts w:cs="Tahoma"/>
          <w:szCs w:val="22"/>
        </w:rPr>
        <w:t xml:space="preserve">is the individual who is accountable to the awarding bodies for ensuring that the centre is always compliant with the published JCQ regulations and awarding body requirements to ensure the security and integrity of the examinations/assessments. </w:t>
      </w:r>
      <w:r>
        <w:rPr>
          <w:rFonts w:cs="Tahoma"/>
          <w:b/>
          <w:bCs/>
          <w:szCs w:val="22"/>
        </w:rPr>
        <w:t>It is the responsibility of the head of centre to ensure that all staff comply with the instructions in this booklet</w:t>
      </w:r>
      <w:r>
        <w:rPr>
          <w:rFonts w:cs="Tahoma"/>
          <w:szCs w:val="22"/>
        </w:rPr>
        <w:t xml:space="preserve">. Failure to do so may constitute malpractice as defined in the JCQ publication </w:t>
      </w:r>
      <w:r>
        <w:rPr>
          <w:rFonts w:cs="Tahoma"/>
          <w:i/>
          <w:iCs/>
          <w:szCs w:val="22"/>
        </w:rPr>
        <w:t xml:space="preserve">Suspected Malpractice: Policies and Procedures, 1 September </w:t>
      </w:r>
      <w:r>
        <w:rPr>
          <w:rFonts w:cs="Tahoma"/>
          <w:i/>
          <w:iCs/>
          <w:szCs w:val="22"/>
          <w:highlight w:val="yellow"/>
        </w:rPr>
        <w:t>2022</w:t>
      </w:r>
      <w:r>
        <w:rPr>
          <w:rFonts w:cs="Tahoma"/>
          <w:i/>
          <w:iCs/>
          <w:szCs w:val="22"/>
        </w:rPr>
        <w:t xml:space="preserve"> to 31 August </w:t>
      </w:r>
      <w:r>
        <w:rPr>
          <w:rFonts w:cs="Tahoma"/>
          <w:i/>
          <w:iCs/>
          <w:szCs w:val="22"/>
          <w:highlight w:val="yellow"/>
        </w:rPr>
        <w:t>2023</w:t>
      </w:r>
      <w:r>
        <w:rPr>
          <w:rFonts w:cs="Tahoma"/>
          <w:i/>
          <w:iCs/>
          <w:szCs w:val="22"/>
        </w:rPr>
        <w:t xml:space="preserve">: </w:t>
      </w:r>
    </w:p>
    <w:p w14:paraId="6FCCED2B" w14:textId="77777777" w:rsidR="001F1F41" w:rsidRDefault="00370118">
      <w:pPr>
        <w:spacing w:after="120"/>
        <w:rPr>
          <w:rFonts w:cs="Tahoma"/>
          <w:color w:val="595959" w:themeColor="text1" w:themeTint="A6"/>
          <w:sz w:val="20"/>
          <w:szCs w:val="20"/>
        </w:rPr>
      </w:pPr>
      <w:hyperlink r:id="rId12" w:history="1">
        <w:r w:rsidR="00E927F4">
          <w:rPr>
            <w:rStyle w:val="Hyperlink"/>
            <w:rFonts w:cs="Tahoma"/>
            <w:color w:val="0070C0"/>
            <w:szCs w:val="22"/>
            <w:u w:val="none"/>
          </w:rPr>
          <w:t>https://www.jcq.org.uk/exams-office/malpractice</w:t>
        </w:r>
      </w:hyperlink>
      <w:r w:rsidR="00E927F4">
        <w:rPr>
          <w:rFonts w:cs="Tahoma"/>
          <w:color w:val="595959" w:themeColor="text1" w:themeTint="A6"/>
          <w:szCs w:val="22"/>
        </w:rPr>
        <w:t xml:space="preserve"> </w:t>
      </w:r>
      <w:r w:rsidR="00E927F4">
        <w:rPr>
          <w:rFonts w:cs="Tahoma"/>
          <w:color w:val="595959" w:themeColor="text1" w:themeTint="A6"/>
          <w:sz w:val="20"/>
          <w:szCs w:val="20"/>
        </w:rPr>
        <w:t>(</w:t>
      </w:r>
      <w:hyperlink r:id="rId13" w:history="1">
        <w:r w:rsidR="00E927F4">
          <w:rPr>
            <w:rFonts w:cs="Tahoma"/>
            <w:color w:val="0070C0"/>
            <w:sz w:val="20"/>
            <w:szCs w:val="20"/>
          </w:rPr>
          <w:t>ICE</w:t>
        </w:r>
      </w:hyperlink>
      <w:r w:rsidR="00E927F4">
        <w:rPr>
          <w:rFonts w:cs="Tahoma"/>
          <w:sz w:val="20"/>
          <w:szCs w:val="20"/>
        </w:rPr>
        <w:t xml:space="preserve"> </w:t>
      </w:r>
      <w:r w:rsidR="00E927F4">
        <w:rPr>
          <w:rFonts w:cs="Tahoma"/>
          <w:color w:val="595959" w:themeColor="text1" w:themeTint="A6"/>
          <w:sz w:val="20"/>
          <w:szCs w:val="20"/>
        </w:rPr>
        <w:t>Introduction)</w:t>
      </w:r>
    </w:p>
    <w:p w14:paraId="23B36FC7" w14:textId="77777777" w:rsidR="001F1F41" w:rsidRDefault="00E927F4">
      <w:pPr>
        <w:spacing w:after="120"/>
        <w:jc w:val="both"/>
        <w:rPr>
          <w:rFonts w:cs="Arial"/>
          <w:b/>
        </w:rPr>
      </w:pPr>
      <w:r>
        <w:rPr>
          <w:rFonts w:cs="Arial"/>
          <w:b/>
        </w:rPr>
        <w:t>Head of centre</w:t>
      </w:r>
    </w:p>
    <w:p w14:paraId="35D3E129" w14:textId="77777777" w:rsidR="001F1F41" w:rsidRDefault="00E927F4">
      <w:pPr>
        <w:pStyle w:val="ListParagraph"/>
        <w:numPr>
          <w:ilvl w:val="0"/>
          <w:numId w:val="26"/>
        </w:numPr>
        <w:jc w:val="both"/>
        <w:rPr>
          <w:rFonts w:cs="Arial"/>
        </w:rPr>
      </w:pPr>
      <w:r>
        <w:rPr>
          <w:rFonts w:cs="Arial"/>
        </w:rPr>
        <w:t>Understands the contents, refers to and directs relevant centre staff to annually updated JCQ publications including:</w:t>
      </w:r>
    </w:p>
    <w:p w14:paraId="1C71C0C2" w14:textId="77777777" w:rsidR="001F1F41" w:rsidRDefault="00370118">
      <w:pPr>
        <w:pStyle w:val="ListParagraph"/>
        <w:numPr>
          <w:ilvl w:val="0"/>
          <w:numId w:val="84"/>
        </w:numPr>
        <w:jc w:val="both"/>
        <w:rPr>
          <w:rFonts w:cs="Tahoma"/>
          <w:szCs w:val="22"/>
        </w:rPr>
      </w:pPr>
      <w:hyperlink r:id="rId14" w:history="1">
        <w:r w:rsidR="00E927F4">
          <w:rPr>
            <w:rStyle w:val="Hyperlink"/>
            <w:rFonts w:cs="Tahoma"/>
            <w:color w:val="0070C0"/>
            <w:szCs w:val="22"/>
            <w:u w:val="none"/>
          </w:rPr>
          <w:t>General Regulations for Approved Centres</w:t>
        </w:r>
      </w:hyperlink>
      <w:r w:rsidR="00E927F4">
        <w:rPr>
          <w:rFonts w:cs="Tahoma"/>
          <w:szCs w:val="22"/>
        </w:rPr>
        <w:t xml:space="preserve"> </w:t>
      </w:r>
      <w:r w:rsidR="00E927F4">
        <w:rPr>
          <w:rFonts w:cs="Tahoma"/>
          <w:color w:val="595959" w:themeColor="text1" w:themeTint="A6"/>
          <w:sz w:val="20"/>
          <w:szCs w:val="20"/>
        </w:rPr>
        <w:t>(GR)</w:t>
      </w:r>
    </w:p>
    <w:p w14:paraId="52FC844E" w14:textId="77777777" w:rsidR="001F1F41" w:rsidRDefault="00370118">
      <w:pPr>
        <w:pStyle w:val="ListParagraph"/>
        <w:numPr>
          <w:ilvl w:val="0"/>
          <w:numId w:val="84"/>
        </w:numPr>
        <w:jc w:val="both"/>
        <w:rPr>
          <w:rFonts w:cs="Tahoma"/>
          <w:color w:val="595959" w:themeColor="text1" w:themeTint="A6"/>
          <w:szCs w:val="22"/>
        </w:rPr>
      </w:pPr>
      <w:hyperlink r:id="rId15" w:history="1">
        <w:r w:rsidR="00E927F4">
          <w:rPr>
            <w:rStyle w:val="Hyperlink"/>
            <w:rFonts w:cs="Tahoma"/>
            <w:color w:val="0070C0"/>
            <w:szCs w:val="22"/>
            <w:u w:val="none"/>
          </w:rPr>
          <w:t>Instructions for conducting examinations</w:t>
        </w:r>
      </w:hyperlink>
      <w:r w:rsidR="00E927F4">
        <w:rPr>
          <w:rFonts w:cs="Tahoma"/>
          <w:szCs w:val="22"/>
        </w:rPr>
        <w:t xml:space="preserve"> </w:t>
      </w:r>
      <w:r w:rsidR="00E927F4">
        <w:rPr>
          <w:rFonts w:cs="Tahoma"/>
          <w:color w:val="595959" w:themeColor="text1" w:themeTint="A6"/>
          <w:sz w:val="20"/>
          <w:szCs w:val="20"/>
        </w:rPr>
        <w:t>(ICE)</w:t>
      </w:r>
    </w:p>
    <w:p w14:paraId="3C6C7628" w14:textId="77777777" w:rsidR="001F1F41" w:rsidRDefault="00370118">
      <w:pPr>
        <w:pStyle w:val="ListParagraph"/>
        <w:numPr>
          <w:ilvl w:val="0"/>
          <w:numId w:val="84"/>
        </w:numPr>
        <w:jc w:val="both"/>
        <w:rPr>
          <w:rStyle w:val="Hyperlink"/>
          <w:rFonts w:cs="Tahoma"/>
          <w:color w:val="auto"/>
          <w:szCs w:val="22"/>
          <w:u w:val="none"/>
        </w:rPr>
      </w:pPr>
      <w:hyperlink r:id="rId16" w:history="1">
        <w:r w:rsidR="00E927F4">
          <w:rPr>
            <w:rStyle w:val="Hyperlink"/>
            <w:rFonts w:cs="Tahoma"/>
            <w:bCs/>
            <w:color w:val="0070C0"/>
            <w:szCs w:val="22"/>
            <w:u w:val="none"/>
          </w:rPr>
          <w:t>Access Arrangements and Reasonable Adjustments</w:t>
        </w:r>
      </w:hyperlink>
      <w:r w:rsidR="00E927F4">
        <w:rPr>
          <w:rFonts w:cs="Tahoma"/>
          <w:szCs w:val="22"/>
        </w:rPr>
        <w:t xml:space="preserve"> </w:t>
      </w:r>
      <w:r w:rsidR="00E927F4">
        <w:rPr>
          <w:rStyle w:val="Hyperlink"/>
          <w:rFonts w:cs="Tahoma"/>
          <w:color w:val="595959" w:themeColor="text1" w:themeTint="A6"/>
          <w:sz w:val="20"/>
          <w:szCs w:val="20"/>
          <w:u w:val="none"/>
        </w:rPr>
        <w:t>(AA)</w:t>
      </w:r>
    </w:p>
    <w:p w14:paraId="27FDC3DC" w14:textId="77777777" w:rsidR="001F1F41" w:rsidRDefault="00370118">
      <w:pPr>
        <w:pStyle w:val="ListParagraph"/>
        <w:numPr>
          <w:ilvl w:val="0"/>
          <w:numId w:val="84"/>
        </w:numPr>
        <w:jc w:val="both"/>
        <w:rPr>
          <w:rStyle w:val="Hyperlink"/>
          <w:rFonts w:cs="Tahoma"/>
          <w:color w:val="595959" w:themeColor="text1" w:themeTint="A6"/>
          <w:szCs w:val="22"/>
          <w:u w:val="none"/>
        </w:rPr>
      </w:pPr>
      <w:hyperlink r:id="rId17" w:history="1">
        <w:r w:rsidR="00E927F4">
          <w:rPr>
            <w:rStyle w:val="Hyperlink"/>
            <w:rFonts w:cs="Tahoma"/>
            <w:color w:val="0070C0"/>
            <w:szCs w:val="22"/>
            <w:u w:val="none"/>
          </w:rPr>
          <w:t>Suspected Malpractice - Policies and Procedure</w:t>
        </w:r>
        <w:r w:rsidR="00E927F4">
          <w:rPr>
            <w:rStyle w:val="Hyperlink"/>
            <w:rFonts w:cs="Tahoma"/>
            <w:szCs w:val="22"/>
            <w:u w:val="none"/>
          </w:rPr>
          <w:t>s</w:t>
        </w:r>
      </w:hyperlink>
      <w:r w:rsidR="00E927F4">
        <w:rPr>
          <w:rFonts w:cs="Tahoma"/>
          <w:szCs w:val="22"/>
        </w:rPr>
        <w:t xml:space="preserve"> </w:t>
      </w:r>
      <w:r w:rsidR="00E927F4">
        <w:rPr>
          <w:rStyle w:val="Hyperlink"/>
          <w:rFonts w:cs="Tahoma"/>
          <w:color w:val="595959" w:themeColor="text1" w:themeTint="A6"/>
          <w:sz w:val="20"/>
          <w:szCs w:val="20"/>
          <w:u w:val="none"/>
        </w:rPr>
        <w:t>(SM)</w:t>
      </w:r>
    </w:p>
    <w:p w14:paraId="4D4F94E8" w14:textId="77777777" w:rsidR="001F1F41" w:rsidRDefault="00370118">
      <w:pPr>
        <w:pStyle w:val="ListParagraph"/>
        <w:numPr>
          <w:ilvl w:val="0"/>
          <w:numId w:val="84"/>
        </w:numPr>
        <w:jc w:val="both"/>
        <w:rPr>
          <w:rStyle w:val="Hyperlink"/>
          <w:rFonts w:cs="Tahoma"/>
          <w:color w:val="auto"/>
          <w:szCs w:val="22"/>
          <w:u w:val="none"/>
        </w:rPr>
      </w:pPr>
      <w:hyperlink r:id="rId18" w:history="1">
        <w:r w:rsidR="00E927F4">
          <w:rPr>
            <w:rStyle w:val="Hyperlink"/>
            <w:rFonts w:cs="Tahoma"/>
            <w:color w:val="0070C0"/>
            <w:szCs w:val="22"/>
            <w:u w:val="none"/>
          </w:rPr>
          <w:t>Instructions for conducting non-examination assessments</w:t>
        </w:r>
      </w:hyperlink>
      <w:r w:rsidR="00E927F4">
        <w:rPr>
          <w:rStyle w:val="Hyperlink"/>
          <w:rFonts w:cs="Tahoma"/>
          <w:color w:val="auto"/>
          <w:szCs w:val="22"/>
          <w:u w:val="none"/>
        </w:rPr>
        <w:t xml:space="preserve"> </w:t>
      </w:r>
      <w:r w:rsidR="00E927F4">
        <w:rPr>
          <w:rStyle w:val="Hyperlink"/>
          <w:rFonts w:cs="Tahoma"/>
          <w:color w:val="595959" w:themeColor="text1" w:themeTint="A6"/>
          <w:sz w:val="20"/>
          <w:szCs w:val="20"/>
          <w:u w:val="none"/>
        </w:rPr>
        <w:t>(NEA)</w:t>
      </w:r>
      <w:r w:rsidR="00E927F4">
        <w:rPr>
          <w:rStyle w:val="Hyperlink"/>
          <w:rFonts w:cs="Tahoma"/>
          <w:color w:val="595959" w:themeColor="text1" w:themeTint="A6"/>
          <w:szCs w:val="22"/>
          <w:u w:val="none"/>
        </w:rPr>
        <w:t xml:space="preserve"> </w:t>
      </w:r>
      <w:r w:rsidR="00E927F4">
        <w:rPr>
          <w:rStyle w:val="Hyperlink"/>
          <w:rFonts w:cs="Tahoma"/>
          <w:color w:val="auto"/>
          <w:szCs w:val="22"/>
          <w:u w:val="none"/>
        </w:rPr>
        <w:t>(and the instructions for conducting coursework)</w:t>
      </w:r>
    </w:p>
    <w:p w14:paraId="011054CA" w14:textId="77777777" w:rsidR="001F1F41" w:rsidRDefault="00370118">
      <w:pPr>
        <w:pStyle w:val="ListParagraph"/>
        <w:numPr>
          <w:ilvl w:val="0"/>
          <w:numId w:val="84"/>
        </w:numPr>
        <w:jc w:val="both"/>
        <w:rPr>
          <w:rStyle w:val="Hyperlink"/>
          <w:rFonts w:cs="Tahoma"/>
          <w:color w:val="595959" w:themeColor="text1" w:themeTint="A6"/>
          <w:sz w:val="20"/>
          <w:szCs w:val="20"/>
          <w:u w:val="none"/>
        </w:rPr>
      </w:pPr>
      <w:hyperlink r:id="rId19" w:history="1">
        <w:r w:rsidR="00E927F4">
          <w:rPr>
            <w:rStyle w:val="Hyperlink"/>
            <w:rFonts w:cs="Tahoma"/>
            <w:color w:val="0070C0"/>
            <w:szCs w:val="22"/>
            <w:u w:val="none"/>
          </w:rPr>
          <w:t>A guide to the special consideration process</w:t>
        </w:r>
      </w:hyperlink>
      <w:r w:rsidR="00E927F4">
        <w:rPr>
          <w:rStyle w:val="Hyperlink"/>
          <w:rFonts w:cs="Tahoma"/>
          <w:color w:val="auto"/>
          <w:szCs w:val="22"/>
          <w:u w:val="none"/>
        </w:rPr>
        <w:t xml:space="preserve"> </w:t>
      </w:r>
      <w:r w:rsidR="00E927F4">
        <w:rPr>
          <w:rStyle w:val="Hyperlink"/>
          <w:rFonts w:cs="Tahoma"/>
          <w:color w:val="595959" w:themeColor="text1" w:themeTint="A6"/>
          <w:sz w:val="20"/>
          <w:szCs w:val="20"/>
          <w:u w:val="none"/>
        </w:rPr>
        <w:t>(SC)</w:t>
      </w:r>
    </w:p>
    <w:p w14:paraId="6A9167F4" w14:textId="77777777" w:rsidR="001F1F41" w:rsidRDefault="00E927F4">
      <w:pPr>
        <w:pStyle w:val="ListParagraph"/>
        <w:numPr>
          <w:ilvl w:val="0"/>
          <w:numId w:val="26"/>
        </w:numPr>
        <w:rPr>
          <w:rFonts w:cs="Arial"/>
        </w:rPr>
      </w:pPr>
      <w:r>
        <w:rPr>
          <w:rFonts w:cs="Arial"/>
        </w:rPr>
        <w:t xml:space="preserve">Ensures </w:t>
      </w:r>
      <w:r>
        <w:rPr>
          <w:rFonts w:cstheme="minorHAnsi"/>
        </w:rPr>
        <w:t xml:space="preserve">the centre has appropriate accommodation to support the size of the cohorts being taught including appropriate accommodation for candidates requiring access arrangements </w:t>
      </w:r>
      <w:r>
        <w:rPr>
          <w:rFonts w:cstheme="minorHAnsi"/>
          <w:highlight w:val="yellow"/>
        </w:rPr>
        <w:t>and/or practical assessments</w:t>
      </w:r>
      <w:r>
        <w:rPr>
          <w:rFonts w:cstheme="minorHAnsi"/>
        </w:rPr>
        <w:t xml:space="preserve"> </w:t>
      </w:r>
      <w:r>
        <w:rPr>
          <w:rFonts w:cstheme="minorHAnsi"/>
          <w:strike/>
          <w:highlight w:val="yellow"/>
        </w:rPr>
        <w:t>for exams and assessments</w:t>
      </w:r>
      <w:r>
        <w:rPr>
          <w:rFonts w:cstheme="minorHAnsi"/>
        </w:rPr>
        <w:t xml:space="preserve"> </w:t>
      </w:r>
    </w:p>
    <w:p w14:paraId="674DD9AD" w14:textId="77777777" w:rsidR="001F1F41" w:rsidRDefault="00E927F4">
      <w:pPr>
        <w:pStyle w:val="ListParagraph"/>
        <w:numPr>
          <w:ilvl w:val="0"/>
          <w:numId w:val="26"/>
        </w:numPr>
        <w:spacing w:before="100" w:beforeAutospacing="1" w:after="100" w:afterAutospacing="1"/>
        <w:rPr>
          <w:rFonts w:cs="Tahoma"/>
          <w:szCs w:val="22"/>
          <w:highlight w:val="yellow"/>
        </w:rPr>
      </w:pPr>
      <w:r>
        <w:rPr>
          <w:rFonts w:cs="Tahoma"/>
          <w:szCs w:val="22"/>
          <w:highlight w:val="yellow"/>
        </w:rPr>
        <w:t xml:space="preserve">Where/if using a third party to deliver any part of a qualification (including its assessments) at the centre: </w:t>
      </w:r>
    </w:p>
    <w:p w14:paraId="30A4A594" w14:textId="77777777" w:rsidR="001F1F41" w:rsidRDefault="00E927F4">
      <w:pPr>
        <w:pStyle w:val="ListParagraph"/>
        <w:numPr>
          <w:ilvl w:val="1"/>
          <w:numId w:val="26"/>
        </w:numPr>
        <w:spacing w:before="100" w:beforeAutospacing="1" w:after="100" w:afterAutospacing="1"/>
        <w:rPr>
          <w:rFonts w:cs="Tahoma"/>
          <w:szCs w:val="22"/>
          <w:highlight w:val="yellow"/>
        </w:rPr>
      </w:pPr>
      <w:r>
        <w:rPr>
          <w:rFonts w:cs="Tahoma"/>
          <w:szCs w:val="22"/>
          <w:highlight w:val="yellow"/>
        </w:rPr>
        <w:t xml:space="preserve">maintains oversight of, and responsibility for, the delivery of the qualification in accordance with JCQ regulations and awarding body requirements </w:t>
      </w:r>
    </w:p>
    <w:p w14:paraId="3770EF8A" w14:textId="77777777" w:rsidR="001F1F41" w:rsidRDefault="00E927F4">
      <w:pPr>
        <w:pStyle w:val="ListParagraph"/>
        <w:numPr>
          <w:ilvl w:val="1"/>
          <w:numId w:val="26"/>
        </w:numPr>
        <w:spacing w:before="100" w:beforeAutospacing="1" w:after="100" w:afterAutospacing="1"/>
        <w:rPr>
          <w:rFonts w:cs="Tahoma"/>
          <w:szCs w:val="22"/>
          <w:highlight w:val="yellow"/>
        </w:rPr>
      </w:pPr>
      <w:r>
        <w:rPr>
          <w:rFonts w:cs="Tahoma"/>
          <w:szCs w:val="22"/>
          <w:highlight w:val="yellow"/>
        </w:rPr>
        <w:t>has in place a written agreement with the third party to ensure there is a shared understanding of the arrangement and will manage the risk of failure by the third party to deliver the expected service</w:t>
      </w:r>
    </w:p>
    <w:p w14:paraId="02A253A2" w14:textId="77777777" w:rsidR="001F1F41" w:rsidRDefault="00E927F4">
      <w:pPr>
        <w:pStyle w:val="ListParagraph"/>
        <w:numPr>
          <w:ilvl w:val="1"/>
          <w:numId w:val="26"/>
        </w:numPr>
        <w:ind w:left="1434" w:hanging="357"/>
        <w:rPr>
          <w:rFonts w:cs="Tahoma"/>
          <w:szCs w:val="22"/>
          <w:highlight w:val="yellow"/>
        </w:rPr>
      </w:pPr>
      <w:r>
        <w:rPr>
          <w:rFonts w:cs="Tahoma"/>
          <w:szCs w:val="22"/>
          <w:highlight w:val="yellow"/>
        </w:rPr>
        <w:t>ensures that a copy of the written agreement is available for inspection if requested by the awarding body</w:t>
      </w:r>
    </w:p>
    <w:p w14:paraId="286F20CE" w14:textId="77777777" w:rsidR="001F1F41" w:rsidRDefault="00E927F4">
      <w:pPr>
        <w:pStyle w:val="Headinglevel2"/>
        <w:spacing w:before="0" w:after="0"/>
        <w:ind w:left="357"/>
        <w:jc w:val="both"/>
        <w:rPr>
          <w:rFonts w:cs="Arial"/>
          <w:strike/>
          <w:szCs w:val="22"/>
        </w:rPr>
      </w:pPr>
      <w:bookmarkStart w:id="4" w:name="_Toc113804735"/>
      <w:bookmarkStart w:id="5" w:name="_Toc150852056"/>
      <w:r>
        <w:rPr>
          <w:rFonts w:cs="Arial"/>
          <w:strike/>
          <w:szCs w:val="22"/>
          <w:highlight w:val="yellow"/>
        </w:rPr>
        <w:t>National Centre Number Register</w:t>
      </w:r>
      <w:bookmarkEnd w:id="4"/>
      <w:bookmarkEnd w:id="5"/>
      <w:r>
        <w:rPr>
          <w:rFonts w:cs="Arial"/>
          <w:strike/>
          <w:szCs w:val="22"/>
        </w:rPr>
        <w:t xml:space="preserve"> </w:t>
      </w:r>
    </w:p>
    <w:p w14:paraId="4A4A4618" w14:textId="77777777" w:rsidR="001F1F41" w:rsidRDefault="00E927F4">
      <w:pPr>
        <w:pStyle w:val="ListParagraph"/>
        <w:numPr>
          <w:ilvl w:val="0"/>
          <w:numId w:val="96"/>
        </w:numPr>
        <w:spacing w:after="120"/>
        <w:ind w:left="714" w:hanging="357"/>
        <w:rPr>
          <w:rFonts w:cs="Arial"/>
          <w:strike/>
          <w:szCs w:val="22"/>
          <w:highlight w:val="yellow"/>
        </w:rPr>
      </w:pPr>
      <w:r>
        <w:rPr>
          <w:rFonts w:cs="Arial"/>
          <w:strike/>
          <w:szCs w:val="22"/>
          <w:highlight w:val="yellow"/>
        </w:rPr>
        <w:t xml:space="preserve">Takes responsibility for </w:t>
      </w:r>
      <w:r>
        <w:rPr>
          <w:rFonts w:cs="Arial"/>
          <w:iCs/>
          <w:strike/>
          <w:szCs w:val="22"/>
          <w:highlight w:val="yellow"/>
        </w:rPr>
        <w:t xml:space="preserve">confirming, on an annual basis, that they are both aware of and adhering to the latest version of the JCQ’s regulations. This confirmation is managed as part of the National Centre Number Register (NCNR) annual update </w:t>
      </w:r>
    </w:p>
    <w:p w14:paraId="1E6FED99" w14:textId="77777777" w:rsidR="001F1F41" w:rsidRDefault="00E927F4">
      <w:pPr>
        <w:pStyle w:val="ListParagraph"/>
        <w:numPr>
          <w:ilvl w:val="0"/>
          <w:numId w:val="96"/>
        </w:numPr>
        <w:spacing w:before="120" w:after="120"/>
        <w:rPr>
          <w:rFonts w:cs="Arial"/>
          <w:strike/>
          <w:szCs w:val="22"/>
          <w:highlight w:val="yellow"/>
        </w:rPr>
      </w:pPr>
      <w:r>
        <w:rPr>
          <w:rFonts w:cs="Arial"/>
          <w:strike/>
          <w:szCs w:val="22"/>
          <w:highlight w:val="yellow"/>
        </w:rPr>
        <w:t xml:space="preserve">Understands that this responsibility </w:t>
      </w:r>
      <w:r>
        <w:rPr>
          <w:rFonts w:cs="Arial"/>
          <w:iCs/>
          <w:strike/>
          <w:szCs w:val="22"/>
          <w:highlight w:val="yellow"/>
        </w:rPr>
        <w:t>cannot be delegated to a member of the senior leadership team or the examinations officer, and acknowledges that failure to respond to the NCNR annual update, and/or the head of centre’s declaration, will result in:</w:t>
      </w:r>
    </w:p>
    <w:p w14:paraId="46FAC91E" w14:textId="77777777" w:rsidR="001F1F41" w:rsidRDefault="00E927F4">
      <w:pPr>
        <w:pStyle w:val="ListParagraph"/>
        <w:numPr>
          <w:ilvl w:val="1"/>
          <w:numId w:val="26"/>
        </w:numPr>
        <w:spacing w:before="120" w:after="120"/>
        <w:rPr>
          <w:rFonts w:cs="Arial"/>
          <w:strike/>
          <w:szCs w:val="22"/>
          <w:highlight w:val="yellow"/>
        </w:rPr>
      </w:pPr>
      <w:r>
        <w:rPr>
          <w:rFonts w:cs="Arial"/>
          <w:iCs/>
          <w:strike/>
          <w:szCs w:val="22"/>
          <w:highlight w:val="yellow"/>
        </w:rPr>
        <w:t>the centre status being suspended</w:t>
      </w:r>
    </w:p>
    <w:p w14:paraId="1E026921" w14:textId="77777777" w:rsidR="001F1F41" w:rsidRDefault="00E927F4">
      <w:pPr>
        <w:pStyle w:val="ListParagraph"/>
        <w:numPr>
          <w:ilvl w:val="1"/>
          <w:numId w:val="26"/>
        </w:numPr>
        <w:spacing w:before="120" w:after="120"/>
        <w:rPr>
          <w:rFonts w:cs="Arial"/>
          <w:strike/>
          <w:szCs w:val="22"/>
          <w:highlight w:val="yellow"/>
        </w:rPr>
      </w:pPr>
      <w:r>
        <w:rPr>
          <w:rFonts w:cs="Arial"/>
          <w:iCs/>
          <w:strike/>
          <w:szCs w:val="22"/>
          <w:highlight w:val="yellow"/>
        </w:rPr>
        <w:t xml:space="preserve">the centre not being able to submit examination entries </w:t>
      </w:r>
    </w:p>
    <w:p w14:paraId="5D87D9AC" w14:textId="77777777" w:rsidR="001F1F41" w:rsidRDefault="00E927F4">
      <w:pPr>
        <w:pStyle w:val="ListParagraph"/>
        <w:numPr>
          <w:ilvl w:val="1"/>
          <w:numId w:val="26"/>
        </w:numPr>
        <w:spacing w:before="120"/>
        <w:ind w:left="1434" w:hanging="357"/>
        <w:rPr>
          <w:rFonts w:cs="Arial"/>
          <w:strike/>
          <w:szCs w:val="22"/>
          <w:highlight w:val="yellow"/>
        </w:rPr>
      </w:pPr>
      <w:r>
        <w:rPr>
          <w:rFonts w:cs="Arial"/>
          <w:iCs/>
          <w:strike/>
          <w:szCs w:val="22"/>
          <w:highlight w:val="yellow"/>
        </w:rPr>
        <w:t xml:space="preserve">the centre not receiving or being able to access question papers </w:t>
      </w:r>
    </w:p>
    <w:p w14:paraId="3FB68EA6" w14:textId="77777777" w:rsidR="001F1F41" w:rsidRDefault="00E927F4">
      <w:pPr>
        <w:ind w:left="1077"/>
        <w:rPr>
          <w:rFonts w:cs="Arial"/>
          <w:strike/>
          <w:szCs w:val="22"/>
        </w:rPr>
      </w:pPr>
      <w:r>
        <w:rPr>
          <w:rFonts w:cs="Arial"/>
          <w:strike/>
          <w:szCs w:val="22"/>
          <w:highlight w:val="yellow"/>
        </w:rPr>
        <w:t>and ultimately, awarding bodies could withdraw their approval of the centre</w:t>
      </w:r>
    </w:p>
    <w:p w14:paraId="598B571C" w14:textId="77777777" w:rsidR="001F1F41" w:rsidRDefault="00E927F4">
      <w:pPr>
        <w:pStyle w:val="ListParagraph"/>
        <w:numPr>
          <w:ilvl w:val="0"/>
          <w:numId w:val="26"/>
        </w:numPr>
        <w:rPr>
          <w:szCs w:val="22"/>
          <w:highlight w:val="yellow"/>
        </w:rPr>
      </w:pPr>
      <w:r>
        <w:rPr>
          <w:szCs w:val="22"/>
          <w:highlight w:val="yellow"/>
        </w:rPr>
        <w:t xml:space="preserve">Ensures </w:t>
      </w:r>
      <w:r>
        <w:rPr>
          <w:rFonts w:cs="Tahoma"/>
          <w:szCs w:val="22"/>
          <w:highlight w:val="yellow"/>
        </w:rPr>
        <w:t>that relevant members of staff respond promptly to actions raised by the JCQ Centre Inspection Service, understanding that failure to do so could result in the same penalties as listed in the previous bullet point</w:t>
      </w:r>
    </w:p>
    <w:p w14:paraId="5199C116" w14:textId="77777777" w:rsidR="001F1F41" w:rsidRDefault="00E927F4">
      <w:pPr>
        <w:pStyle w:val="ListParagraph"/>
        <w:numPr>
          <w:ilvl w:val="0"/>
          <w:numId w:val="26"/>
        </w:numPr>
        <w:rPr>
          <w:rFonts w:cs="Tahoma"/>
          <w:szCs w:val="22"/>
        </w:rPr>
      </w:pPr>
      <w:r>
        <w:rPr>
          <w:rFonts w:cs="Tahoma"/>
          <w:szCs w:val="22"/>
          <w:highlight w:val="yellow"/>
        </w:rPr>
        <w:t>Ensures that the centre promptly reports any incidents to the relevant awarding body/bodies which might compromise any aspect of assessment delivery such as a cyber-attack</w:t>
      </w:r>
    </w:p>
    <w:p w14:paraId="129142C2" w14:textId="77777777" w:rsidR="001F1F41" w:rsidRDefault="00E927F4">
      <w:pPr>
        <w:pStyle w:val="ListParagraph"/>
        <w:numPr>
          <w:ilvl w:val="0"/>
          <w:numId w:val="26"/>
        </w:numPr>
        <w:autoSpaceDE w:val="0"/>
        <w:autoSpaceDN w:val="0"/>
        <w:adjustRightInd w:val="0"/>
        <w:spacing w:after="120"/>
        <w:rPr>
          <w:rFonts w:cs="Tahoma"/>
          <w:color w:val="000000"/>
          <w:szCs w:val="22"/>
          <w:highlight w:val="yellow"/>
        </w:rPr>
      </w:pPr>
      <w:r>
        <w:rPr>
          <w:rFonts w:cs="Tahoma"/>
          <w:color w:val="000000"/>
          <w:szCs w:val="22"/>
          <w:highlight w:val="yellow"/>
        </w:rPr>
        <w:t>Ensures other relevant centre staff where they may be involved in the receipt and dispatch of confidential exam materials are briefed on the requirements for maintaining the integrity and confidentiality of the exam materials</w:t>
      </w:r>
    </w:p>
    <w:p w14:paraId="69BAD72E" w14:textId="77777777" w:rsidR="001F1F41" w:rsidRDefault="00E927F4">
      <w:pPr>
        <w:pStyle w:val="ListParagraph"/>
        <w:numPr>
          <w:ilvl w:val="0"/>
          <w:numId w:val="26"/>
        </w:numPr>
        <w:autoSpaceDE w:val="0"/>
        <w:autoSpaceDN w:val="0"/>
        <w:adjustRightInd w:val="0"/>
        <w:spacing w:before="120"/>
        <w:rPr>
          <w:rFonts w:cs="Tahoma"/>
          <w:szCs w:val="22"/>
          <w:highlight w:val="yellow"/>
        </w:rPr>
      </w:pPr>
      <w:r>
        <w:rPr>
          <w:rFonts w:cs="Tahoma"/>
          <w:szCs w:val="22"/>
          <w:highlight w:val="yellow"/>
        </w:rPr>
        <w:t xml:space="preserve">Ensures members of centre staff do </w:t>
      </w:r>
      <w:r>
        <w:rPr>
          <w:rFonts w:cs="Tahoma"/>
          <w:bCs/>
          <w:szCs w:val="22"/>
          <w:highlight w:val="yellow"/>
        </w:rPr>
        <w:t xml:space="preserve">not </w:t>
      </w:r>
      <w:r>
        <w:rPr>
          <w:rFonts w:cs="Tahoma"/>
          <w:szCs w:val="22"/>
          <w:highlight w:val="yellow"/>
        </w:rPr>
        <w:t>forward emails and letters from awarding body or JCQ personnel without prior consent to third parties or upload such correspondence onto social media sites and applications</w:t>
      </w:r>
    </w:p>
    <w:p w14:paraId="3FDDDD39" w14:textId="77777777" w:rsidR="001F1F41" w:rsidRDefault="00E927F4">
      <w:pPr>
        <w:pStyle w:val="ListParagraph"/>
        <w:numPr>
          <w:ilvl w:val="0"/>
          <w:numId w:val="26"/>
        </w:numPr>
        <w:autoSpaceDE w:val="0"/>
        <w:autoSpaceDN w:val="0"/>
        <w:adjustRightInd w:val="0"/>
        <w:spacing w:before="120"/>
        <w:rPr>
          <w:rFonts w:cs="Tahoma"/>
          <w:szCs w:val="22"/>
          <w:highlight w:val="yellow"/>
        </w:rPr>
      </w:pPr>
      <w:r>
        <w:rPr>
          <w:rFonts w:cs="Tahoma"/>
          <w:szCs w:val="22"/>
          <w:highlight w:val="yellow"/>
        </w:rPr>
        <w:t xml:space="preserve">Ensures members of centre staff do </w:t>
      </w:r>
      <w:r>
        <w:rPr>
          <w:rFonts w:cs="Tahoma"/>
          <w:bCs/>
          <w:szCs w:val="22"/>
          <w:highlight w:val="yellow"/>
        </w:rPr>
        <w:t xml:space="preserve">not </w:t>
      </w:r>
      <w:r>
        <w:rPr>
          <w:rFonts w:cs="Tahoma"/>
          <w:szCs w:val="22"/>
          <w:highlight w:val="yellow"/>
        </w:rPr>
        <w:t>advise parents/candidates to contact awarding bodies/JCQ directly nor provide them with addresses/email addresses of awarding body examining/assessment personnel or JCQ personnel</w:t>
      </w:r>
    </w:p>
    <w:p w14:paraId="3D7CA18F" w14:textId="77777777" w:rsidR="001F1F41" w:rsidRDefault="00E927F4">
      <w:pPr>
        <w:pStyle w:val="Headinglevel2"/>
        <w:spacing w:before="120" w:after="120"/>
        <w:ind w:firstLine="360"/>
        <w:jc w:val="both"/>
        <w:rPr>
          <w:rFonts w:cs="Arial"/>
          <w:szCs w:val="22"/>
        </w:rPr>
      </w:pPr>
      <w:bookmarkStart w:id="6" w:name="_Toc150852057"/>
      <w:r>
        <w:rPr>
          <w:rFonts w:cs="Arial"/>
          <w:szCs w:val="22"/>
        </w:rPr>
        <w:t>Recruitment, selection and training of staff</w:t>
      </w:r>
      <w:bookmarkEnd w:id="6"/>
    </w:p>
    <w:p w14:paraId="714EBA38" w14:textId="77777777" w:rsidR="001F1F41" w:rsidRDefault="00E927F4">
      <w:pPr>
        <w:numPr>
          <w:ilvl w:val="0"/>
          <w:numId w:val="26"/>
        </w:numPr>
        <w:ind w:left="714" w:hanging="357"/>
        <w:rPr>
          <w:rFonts w:cs="Tahoma"/>
          <w:szCs w:val="22"/>
        </w:rPr>
      </w:pPr>
      <w:r>
        <w:rPr>
          <w:rFonts w:cs="Tahoma"/>
          <w:szCs w:val="22"/>
        </w:rPr>
        <w:t>Retains a workforce of an appropriate size and competence, including sufficient managerial and other resource, to undertake the delivery of the qualification as required by an awarding body. This includes taking reasonable steps to ensure occupational competence where this is required for the assessment of specific qualifications</w:t>
      </w:r>
    </w:p>
    <w:p w14:paraId="744AFD49" w14:textId="77777777" w:rsidR="001F1F41" w:rsidRDefault="00E927F4">
      <w:pPr>
        <w:numPr>
          <w:ilvl w:val="0"/>
          <w:numId w:val="26"/>
        </w:numPr>
        <w:spacing w:before="100" w:beforeAutospacing="1" w:after="100" w:afterAutospacing="1"/>
        <w:rPr>
          <w:rFonts w:cs="Tahoma"/>
          <w:szCs w:val="22"/>
        </w:rPr>
      </w:pPr>
      <w:r>
        <w:rPr>
          <w:rFonts w:cs="Tahoma"/>
          <w:szCs w:val="22"/>
        </w:rPr>
        <w:t xml:space="preserve">Provides fully qualified teachers to mark non-examination assessments, and/or fully qualified assessors for the verification of centre-assessed components </w:t>
      </w:r>
    </w:p>
    <w:p w14:paraId="7BE3DEF7" w14:textId="77777777" w:rsidR="001F1F41" w:rsidRDefault="00E927F4">
      <w:pPr>
        <w:numPr>
          <w:ilvl w:val="0"/>
          <w:numId w:val="26"/>
        </w:numPr>
        <w:spacing w:before="100" w:beforeAutospacing="1" w:after="100" w:afterAutospacing="1"/>
        <w:rPr>
          <w:rFonts w:cs="Tahoma"/>
          <w:szCs w:val="22"/>
        </w:rPr>
      </w:pPr>
      <w:r>
        <w:rPr>
          <w:rFonts w:cs="Tahoma"/>
          <w:szCs w:val="22"/>
        </w:rPr>
        <w:t xml:space="preserve">Enables the relevant senior leader(s), the examinations officer (EO) and the ALS lead/SENCo to receive appropriate training and support in order to facilitate the effective delivery of examinations and assessments within the centre, and ensure compliance with the published JCQ regulations </w:t>
      </w:r>
    </w:p>
    <w:p w14:paraId="6FED96E6" w14:textId="77777777" w:rsidR="001F1F41" w:rsidRDefault="00E927F4">
      <w:pPr>
        <w:pStyle w:val="ListParagraph"/>
        <w:numPr>
          <w:ilvl w:val="0"/>
          <w:numId w:val="26"/>
        </w:numPr>
        <w:rPr>
          <w:rFonts w:cs="Arial"/>
        </w:rPr>
      </w:pPr>
      <w:r>
        <w:rPr>
          <w:rFonts w:cstheme="minorHAnsi"/>
        </w:rPr>
        <w:t xml:space="preserve">Appoints an </w:t>
      </w:r>
      <w:r>
        <w:rPr>
          <w:rFonts w:cs="Arial"/>
        </w:rPr>
        <w:t>ALS lead/</w:t>
      </w:r>
      <w:r>
        <w:rPr>
          <w:rFonts w:cstheme="minorHAnsi"/>
        </w:rPr>
        <w:t xml:space="preserve">SENCo who will determine appropriate arrangements for candidates with learning difficulties and disabilities </w:t>
      </w:r>
    </w:p>
    <w:p w14:paraId="08C2E86C" w14:textId="77777777" w:rsidR="001F1F41" w:rsidRDefault="00E927F4">
      <w:pPr>
        <w:pStyle w:val="ListParagraph"/>
        <w:numPr>
          <w:ilvl w:val="0"/>
          <w:numId w:val="26"/>
        </w:numPr>
        <w:tabs>
          <w:tab w:val="left" w:pos="1287"/>
        </w:tabs>
        <w:spacing w:before="120" w:after="120"/>
        <w:rPr>
          <w:rFonts w:cs="Tahoma"/>
          <w:szCs w:val="22"/>
          <w:highlight w:val="yellow"/>
        </w:rPr>
      </w:pPr>
      <w:r>
        <w:rPr>
          <w:rFonts w:cs="Tahoma"/>
          <w:szCs w:val="22"/>
          <w:highlight w:val="yellow"/>
        </w:rPr>
        <w:lastRenderedPageBreak/>
        <w:t xml:space="preserve">Ensures that the </w:t>
      </w:r>
      <w:r>
        <w:rPr>
          <w:rFonts w:cs="Arial"/>
          <w:szCs w:val="22"/>
          <w:highlight w:val="yellow"/>
        </w:rPr>
        <w:t>ALS lead/</w:t>
      </w:r>
      <w:r>
        <w:rPr>
          <w:rFonts w:cstheme="minorHAnsi"/>
          <w:szCs w:val="22"/>
          <w:highlight w:val="yellow"/>
        </w:rPr>
        <w:t>SENCo</w:t>
      </w:r>
      <w:r>
        <w:rPr>
          <w:rFonts w:cs="Tahoma"/>
          <w:szCs w:val="22"/>
          <w:highlight w:val="yellow"/>
        </w:rPr>
        <w:t xml:space="preserve"> has sufficient time to both manage the access arrangements process within the centre and familiarise him/herself with the JCQ publication </w:t>
      </w:r>
      <w:r>
        <w:rPr>
          <w:rFonts w:cs="Tahoma"/>
          <w:i/>
          <w:iCs/>
          <w:szCs w:val="22"/>
          <w:highlight w:val="yellow"/>
        </w:rPr>
        <w:t>Access Arrangements and Reasonable Adjustments</w:t>
      </w:r>
    </w:p>
    <w:p w14:paraId="385B3C3E" w14:textId="77777777" w:rsidR="001F1F41" w:rsidRDefault="00E927F4">
      <w:pPr>
        <w:pStyle w:val="ListParagraph"/>
        <w:numPr>
          <w:ilvl w:val="0"/>
          <w:numId w:val="26"/>
        </w:numPr>
        <w:tabs>
          <w:tab w:val="left" w:pos="1287"/>
        </w:tabs>
        <w:spacing w:before="120" w:after="120"/>
        <w:rPr>
          <w:rFonts w:cs="Tahoma"/>
          <w:szCs w:val="22"/>
          <w:highlight w:val="yellow"/>
        </w:rPr>
      </w:pPr>
      <w:r>
        <w:rPr>
          <w:rFonts w:cs="Tahoma"/>
          <w:szCs w:val="22"/>
          <w:highlight w:val="yellow"/>
        </w:rPr>
        <w:t>Ensures that the examinations officer is line managed and actively supported by a member of the senior leadership team who has a good working knowledge of the examination system</w:t>
      </w:r>
    </w:p>
    <w:p w14:paraId="1F22FB87" w14:textId="77777777" w:rsidR="001F1F41" w:rsidRDefault="00E927F4">
      <w:pPr>
        <w:pStyle w:val="Headinglevel2"/>
        <w:spacing w:before="120" w:after="120"/>
        <w:ind w:left="360"/>
        <w:jc w:val="both"/>
        <w:rPr>
          <w:rFonts w:cs="Arial"/>
          <w:szCs w:val="22"/>
        </w:rPr>
      </w:pPr>
      <w:bookmarkStart w:id="7" w:name="_Toc150852058"/>
      <w:r>
        <w:rPr>
          <w:rFonts w:cs="Arial"/>
          <w:szCs w:val="22"/>
        </w:rPr>
        <w:t>Internal governance arrangements</w:t>
      </w:r>
      <w:bookmarkEnd w:id="7"/>
    </w:p>
    <w:p w14:paraId="1C183E31" w14:textId="77777777" w:rsidR="001F1F41" w:rsidRDefault="00E927F4">
      <w:pPr>
        <w:pStyle w:val="ListParagraph"/>
        <w:numPr>
          <w:ilvl w:val="0"/>
          <w:numId w:val="26"/>
        </w:numPr>
        <w:ind w:left="714" w:hanging="357"/>
        <w:jc w:val="both"/>
        <w:rPr>
          <w:szCs w:val="22"/>
        </w:rPr>
      </w:pPr>
      <w:r>
        <w:rPr>
          <w:rFonts w:cs="Tahoma"/>
          <w:szCs w:val="22"/>
        </w:rPr>
        <w:t>Has in place a written escalation process should the head of centre, or a member of the senior leadership team with oversight of examination administration, be absent</w:t>
      </w:r>
    </w:p>
    <w:p w14:paraId="6916909A" w14:textId="77777777" w:rsidR="001F1F41" w:rsidRDefault="00E927F4">
      <w:pPr>
        <w:pStyle w:val="Heading3"/>
        <w:ind w:left="714"/>
      </w:pPr>
      <w:bookmarkStart w:id="8" w:name="_Toc150852059"/>
      <w:r>
        <w:t>Escalation Process</w:t>
      </w:r>
      <w:bookmarkEnd w:id="8"/>
    </w:p>
    <w:tbl>
      <w:tblPr>
        <w:tblStyle w:val="TableGrid"/>
        <w:tblW w:w="0" w:type="auto"/>
        <w:tblInd w:w="720" w:type="dxa"/>
        <w:tblLook w:val="04A0" w:firstRow="1" w:lastRow="0" w:firstColumn="1" w:lastColumn="0" w:noHBand="0" w:noVBand="1"/>
      </w:tblPr>
      <w:tblGrid>
        <w:gridCol w:w="9322"/>
      </w:tblGrid>
      <w:tr w:rsidR="001F1F41" w14:paraId="78F3B829" w14:textId="77777777">
        <w:tc>
          <w:tcPr>
            <w:tcW w:w="9878" w:type="dxa"/>
          </w:tcPr>
          <w:p w14:paraId="21B643A2" w14:textId="77777777" w:rsidR="001F1F41" w:rsidRDefault="00E927F4">
            <w:pPr>
              <w:spacing w:before="120" w:after="120"/>
              <w:rPr>
                <w:rFonts w:cs="Tahoma"/>
                <w:szCs w:val="22"/>
              </w:rPr>
            </w:pPr>
            <w:r>
              <w:rPr>
                <w:rFonts w:cs="Tahoma"/>
                <w:szCs w:val="22"/>
              </w:rPr>
              <w:t>Overtype here the location of the centre’s process, alternatively include it as an appendix at the end of this document (or delete this table and the heading above it if not deemed appropriate to include here)</w:t>
            </w:r>
          </w:p>
          <w:p w14:paraId="684D4F9A" w14:textId="77777777" w:rsidR="001F1F41" w:rsidRDefault="00E927F4">
            <w:pPr>
              <w:spacing w:after="120"/>
              <w:jc w:val="both"/>
              <w:rPr>
                <w:rFonts w:cs="Tahoma"/>
                <w:sz w:val="20"/>
                <w:szCs w:val="20"/>
              </w:rPr>
            </w:pPr>
            <w:r>
              <w:rPr>
                <w:rFonts w:cs="Tahoma"/>
                <w:color w:val="595959" w:themeColor="text1" w:themeTint="A6"/>
                <w:sz w:val="20"/>
                <w:szCs w:val="20"/>
              </w:rPr>
              <w:t xml:space="preserve">Refer to </w:t>
            </w:r>
            <w:hyperlink r:id="rId20" w:history="1">
              <w:r>
                <w:rPr>
                  <w:rStyle w:val="Hyperlink"/>
                  <w:rFonts w:cs="Tahoma"/>
                  <w:color w:val="0070C0"/>
                  <w:sz w:val="20"/>
                  <w:szCs w:val="20"/>
                  <w:u w:val="none"/>
                </w:rPr>
                <w:t>GR</w:t>
              </w:r>
            </w:hyperlink>
            <w:r>
              <w:rPr>
                <w:rStyle w:val="Hyperlink"/>
                <w:rFonts w:cs="Tahoma"/>
                <w:color w:val="595959" w:themeColor="text1" w:themeTint="A6"/>
                <w:sz w:val="20"/>
                <w:szCs w:val="20"/>
                <w:u w:val="none"/>
              </w:rPr>
              <w:t xml:space="preserve"> (section </w:t>
            </w:r>
            <w:r>
              <w:rPr>
                <w:rFonts w:cs="Tahoma"/>
                <w:color w:val="595959" w:themeColor="text1" w:themeTint="A6"/>
                <w:sz w:val="20"/>
                <w:szCs w:val="20"/>
              </w:rPr>
              <w:t xml:space="preserve">5.3 </w:t>
            </w:r>
            <w:r>
              <w:rPr>
                <w:rFonts w:cs="Tahoma"/>
                <w:b/>
                <w:bCs/>
                <w:color w:val="595959" w:themeColor="text1" w:themeTint="A6"/>
                <w:sz w:val="20"/>
                <w:szCs w:val="20"/>
                <w:highlight w:val="yellow"/>
              </w:rPr>
              <w:t>Internal governance arrangements</w:t>
            </w:r>
            <w:r>
              <w:rPr>
                <w:rFonts w:cs="Tahoma"/>
                <w:color w:val="595959" w:themeColor="text1" w:themeTint="A6"/>
                <w:sz w:val="20"/>
                <w:szCs w:val="20"/>
              </w:rPr>
              <w:t>)</w:t>
            </w:r>
          </w:p>
        </w:tc>
      </w:tr>
    </w:tbl>
    <w:p w14:paraId="38ECE858" w14:textId="77777777" w:rsidR="001F1F41" w:rsidRDefault="00E927F4">
      <w:pPr>
        <w:pStyle w:val="ListParagraph"/>
        <w:numPr>
          <w:ilvl w:val="0"/>
          <w:numId w:val="100"/>
        </w:numPr>
        <w:spacing w:before="120"/>
        <w:ind w:left="714" w:hanging="357"/>
        <w:rPr>
          <w:szCs w:val="22"/>
        </w:rPr>
      </w:pPr>
      <w:r>
        <w:rPr>
          <w:rFonts w:cs="Tahoma"/>
          <w:szCs w:val="22"/>
        </w:rPr>
        <w:t xml:space="preserve">Has in place a member of the senior leadership team who will provide support and guidance to the examinations officer and ensure that the integrity and security of examinations and assessments is maintained throughout an examination series </w:t>
      </w:r>
    </w:p>
    <w:p w14:paraId="739A3DB9" w14:textId="77777777" w:rsidR="001F1F41" w:rsidRDefault="00E927F4">
      <w:pPr>
        <w:pStyle w:val="ListParagraph"/>
        <w:numPr>
          <w:ilvl w:val="0"/>
          <w:numId w:val="26"/>
        </w:numPr>
        <w:rPr>
          <w:rFonts w:cs="Arial"/>
        </w:rPr>
      </w:pPr>
      <w:r>
        <w:rPr>
          <w:rFonts w:cs="Arial"/>
        </w:rPr>
        <w:t>Ensures centre staff undertake key tasks within the exams process and meet internal deadlines set by the EO</w:t>
      </w:r>
    </w:p>
    <w:p w14:paraId="7F3EE687" w14:textId="77777777" w:rsidR="001F1F41" w:rsidRDefault="00E927F4">
      <w:pPr>
        <w:pStyle w:val="ListParagraph"/>
        <w:numPr>
          <w:ilvl w:val="0"/>
          <w:numId w:val="26"/>
        </w:numPr>
        <w:rPr>
          <w:rFonts w:cs="Arial"/>
        </w:rPr>
      </w:pPr>
      <w:r>
        <w:rPr>
          <w:rFonts w:cs="Arial"/>
        </w:rPr>
        <w:t>Makes sure that a teacher, a tutor or a senior member of centre staff who teaches the subject being examined, is not an invigilator during the examination</w:t>
      </w:r>
    </w:p>
    <w:p w14:paraId="2B1EC0DB" w14:textId="77777777" w:rsidR="001F1F41" w:rsidRDefault="00E927F4">
      <w:pPr>
        <w:pStyle w:val="Headinglevel2"/>
        <w:spacing w:before="120" w:after="120"/>
        <w:ind w:firstLine="357"/>
        <w:jc w:val="both"/>
        <w:rPr>
          <w:rFonts w:cs="Arial"/>
          <w:szCs w:val="22"/>
        </w:rPr>
      </w:pPr>
      <w:bookmarkStart w:id="9" w:name="_Toc150852060"/>
      <w:r>
        <w:rPr>
          <w:rFonts w:cs="Arial"/>
          <w:szCs w:val="22"/>
        </w:rPr>
        <w:t>Delivery of qualifications</w:t>
      </w:r>
      <w:bookmarkEnd w:id="9"/>
    </w:p>
    <w:p w14:paraId="55D9561E" w14:textId="77777777" w:rsidR="001F1F41" w:rsidRDefault="00E927F4">
      <w:pPr>
        <w:pStyle w:val="ListParagraph"/>
        <w:numPr>
          <w:ilvl w:val="0"/>
          <w:numId w:val="91"/>
        </w:numPr>
        <w:spacing w:after="120"/>
        <w:ind w:left="714" w:hanging="357"/>
        <w:rPr>
          <w:rFonts w:cs="Tahoma"/>
          <w:szCs w:val="22"/>
        </w:rPr>
      </w:pPr>
      <w:r>
        <w:rPr>
          <w:rFonts w:cs="Tahoma"/>
          <w:szCs w:val="22"/>
        </w:rPr>
        <w:t>Delivers qualifications, as required by the awarding body, in accordance with relevant equality legislation. This includes but is not limited to ensuring that qualifications are made available to all candidates capable of undertaking them and seeking reasonable adjustments for disabled candidates  </w:t>
      </w:r>
    </w:p>
    <w:p w14:paraId="0DC99E75" w14:textId="77777777" w:rsidR="001F1F41" w:rsidRDefault="00E927F4">
      <w:pPr>
        <w:pStyle w:val="ListParagraph"/>
        <w:numPr>
          <w:ilvl w:val="0"/>
          <w:numId w:val="91"/>
        </w:numPr>
        <w:spacing w:before="100" w:beforeAutospacing="1" w:after="120"/>
        <w:rPr>
          <w:szCs w:val="22"/>
        </w:rPr>
      </w:pPr>
      <w:r>
        <w:rPr>
          <w:rFonts w:cs="Tahoma"/>
          <w:szCs w:val="22"/>
        </w:rPr>
        <w:t>Enables candidates to receive sufficient and up to date laboratory experience, or relevant training where required by the subject concerned</w:t>
      </w:r>
    </w:p>
    <w:p w14:paraId="0AD0B504" w14:textId="77777777" w:rsidR="001F1F41" w:rsidRDefault="00E927F4">
      <w:pPr>
        <w:pStyle w:val="ListParagraph"/>
        <w:numPr>
          <w:ilvl w:val="0"/>
          <w:numId w:val="91"/>
        </w:numPr>
        <w:spacing w:before="100" w:beforeAutospacing="1" w:after="100" w:afterAutospacing="1"/>
        <w:rPr>
          <w:rFonts w:cs="Tahoma"/>
          <w:strike/>
          <w:szCs w:val="22"/>
          <w:highlight w:val="yellow"/>
        </w:rPr>
      </w:pPr>
      <w:r>
        <w:rPr>
          <w:rFonts w:cs="Tahoma"/>
          <w:strike/>
          <w:szCs w:val="22"/>
          <w:highlight w:val="yellow"/>
        </w:rPr>
        <w:t xml:space="preserve">Where/if using a third party to deliver any part of a qualification at the centre: </w:t>
      </w:r>
    </w:p>
    <w:p w14:paraId="03BD0B03" w14:textId="77777777" w:rsidR="001F1F41" w:rsidRDefault="00E927F4">
      <w:pPr>
        <w:pStyle w:val="ListParagraph"/>
        <w:numPr>
          <w:ilvl w:val="1"/>
          <w:numId w:val="91"/>
        </w:numPr>
        <w:spacing w:before="100" w:beforeAutospacing="1" w:after="100" w:afterAutospacing="1"/>
        <w:rPr>
          <w:rFonts w:cs="Tahoma"/>
          <w:strike/>
          <w:szCs w:val="22"/>
          <w:highlight w:val="yellow"/>
        </w:rPr>
      </w:pPr>
      <w:r>
        <w:rPr>
          <w:rFonts w:cs="Tahoma"/>
          <w:strike/>
          <w:szCs w:val="22"/>
          <w:highlight w:val="yellow"/>
        </w:rPr>
        <w:t xml:space="preserve">maintains oversight of, and responsibility for, the delivery of the qualification in accordance with JCQ regulations and awarding body requirements </w:t>
      </w:r>
    </w:p>
    <w:p w14:paraId="065C1A2E" w14:textId="77777777" w:rsidR="001F1F41" w:rsidRDefault="00E927F4">
      <w:pPr>
        <w:pStyle w:val="ListParagraph"/>
        <w:numPr>
          <w:ilvl w:val="1"/>
          <w:numId w:val="91"/>
        </w:numPr>
        <w:spacing w:after="120"/>
        <w:ind w:left="1434" w:hanging="357"/>
        <w:rPr>
          <w:rFonts w:cs="Tahoma"/>
          <w:strike/>
          <w:szCs w:val="22"/>
          <w:highlight w:val="yellow"/>
        </w:rPr>
      </w:pPr>
      <w:r>
        <w:rPr>
          <w:rFonts w:cs="Tahoma"/>
          <w:strike/>
          <w:szCs w:val="22"/>
          <w:highlight w:val="yellow"/>
        </w:rPr>
        <w:t>has in place a written agreement with the third party ensuring that a copy of the written agreement is available for inspection if requested by the awarding body</w:t>
      </w:r>
    </w:p>
    <w:p w14:paraId="16651102" w14:textId="77777777" w:rsidR="001F1F41" w:rsidRDefault="00E927F4">
      <w:pPr>
        <w:pStyle w:val="Headinglevel2"/>
        <w:spacing w:before="120" w:after="120"/>
        <w:ind w:left="360"/>
        <w:jc w:val="both"/>
        <w:rPr>
          <w:rFonts w:cs="Arial"/>
          <w:szCs w:val="22"/>
        </w:rPr>
      </w:pPr>
      <w:bookmarkStart w:id="10" w:name="_Toc150852061"/>
      <w:r>
        <w:rPr>
          <w:rFonts w:cs="Arial"/>
          <w:szCs w:val="22"/>
        </w:rPr>
        <w:t>Public liability</w:t>
      </w:r>
      <w:bookmarkEnd w:id="10"/>
    </w:p>
    <w:p w14:paraId="3E4A3957" w14:textId="77777777" w:rsidR="001F1F41" w:rsidRDefault="00E927F4">
      <w:pPr>
        <w:pStyle w:val="ListParagraph"/>
        <w:numPr>
          <w:ilvl w:val="0"/>
          <w:numId w:val="92"/>
        </w:numPr>
        <w:spacing w:after="120"/>
        <w:rPr>
          <w:szCs w:val="22"/>
        </w:rPr>
      </w:pPr>
      <w:r>
        <w:rPr>
          <w:rFonts w:cs="Tahoma"/>
          <w:szCs w:val="22"/>
        </w:rPr>
        <w:t>Complies with local health and safety rules which are in place and that the centre is adequately covered for public liability claims</w:t>
      </w:r>
    </w:p>
    <w:p w14:paraId="4086A09D" w14:textId="77777777" w:rsidR="001F1F41" w:rsidRDefault="00E927F4">
      <w:pPr>
        <w:pStyle w:val="Headinglevel2"/>
        <w:spacing w:before="120" w:after="120"/>
        <w:ind w:left="360"/>
        <w:jc w:val="both"/>
        <w:rPr>
          <w:rFonts w:cs="Arial"/>
          <w:szCs w:val="22"/>
        </w:rPr>
      </w:pPr>
      <w:bookmarkStart w:id="11" w:name="_Toc150852062"/>
      <w:r>
        <w:rPr>
          <w:rFonts w:cs="Arial"/>
          <w:szCs w:val="22"/>
        </w:rPr>
        <w:t>Security of assessment materials</w:t>
      </w:r>
      <w:bookmarkEnd w:id="11"/>
    </w:p>
    <w:p w14:paraId="07CC70FE" w14:textId="77777777" w:rsidR="001F1F41" w:rsidRDefault="00E927F4">
      <w:pPr>
        <w:pStyle w:val="ListParagraph"/>
        <w:numPr>
          <w:ilvl w:val="0"/>
          <w:numId w:val="93"/>
        </w:numPr>
        <w:jc w:val="both"/>
        <w:rPr>
          <w:szCs w:val="22"/>
        </w:rPr>
      </w:pPr>
      <w:r>
        <w:rPr>
          <w:rFonts w:cs="Tahoma"/>
          <w:szCs w:val="22"/>
        </w:rPr>
        <w:t>Takes all reasonable steps to maintain the integrity of the examinations/assessments, including the security of all assessment materials, by ensuring:</w:t>
      </w:r>
    </w:p>
    <w:p w14:paraId="49177E77" w14:textId="77777777" w:rsidR="001F1F41" w:rsidRDefault="00E927F4">
      <w:pPr>
        <w:pStyle w:val="ListParagraph"/>
        <w:numPr>
          <w:ilvl w:val="1"/>
          <w:numId w:val="97"/>
        </w:numPr>
      </w:pPr>
      <w:r>
        <w:rPr>
          <w:rFonts w:cstheme="minorHAnsi"/>
        </w:rPr>
        <w:t xml:space="preserve">the </w:t>
      </w:r>
      <w:r>
        <w:rPr>
          <w:rFonts w:cstheme="minorHAnsi"/>
          <w:bCs/>
        </w:rPr>
        <w:t xml:space="preserve">location of the centre’s secure storage facility in a secure room </w:t>
      </w:r>
      <w:r>
        <w:rPr>
          <w:rFonts w:cstheme="minorHAnsi"/>
          <w:bCs/>
          <w:strike/>
          <w:highlight w:val="yellow"/>
        </w:rPr>
        <w:t>solely assigned to examinations</w:t>
      </w:r>
      <w:r>
        <w:rPr>
          <w:rFonts w:cstheme="minorHAnsi"/>
          <w:bCs/>
          <w:highlight w:val="yellow"/>
        </w:rPr>
        <w:t xml:space="preserve"> which must only be used</w:t>
      </w:r>
      <w:r>
        <w:rPr>
          <w:rFonts w:cstheme="minorHAnsi"/>
          <w:bCs/>
        </w:rPr>
        <w:t xml:space="preserve"> for the purpose of administering secure examination materials</w:t>
      </w:r>
    </w:p>
    <w:p w14:paraId="255B6BEE" w14:textId="77777777" w:rsidR="001F1F41" w:rsidRDefault="00E927F4">
      <w:pPr>
        <w:pStyle w:val="ListParagraph"/>
        <w:numPr>
          <w:ilvl w:val="1"/>
          <w:numId w:val="97"/>
        </w:numPr>
      </w:pPr>
      <w:r>
        <w:rPr>
          <w:rFonts w:cstheme="minorHAnsi"/>
          <w:bCs/>
        </w:rPr>
        <w:t>the secure room only contains exam-related material</w:t>
      </w:r>
    </w:p>
    <w:p w14:paraId="3F4854FD" w14:textId="77777777" w:rsidR="001F1F41" w:rsidRDefault="00E927F4">
      <w:pPr>
        <w:pStyle w:val="ListParagraph"/>
        <w:numPr>
          <w:ilvl w:val="1"/>
          <w:numId w:val="97"/>
        </w:numPr>
      </w:pPr>
      <w:r>
        <w:rPr>
          <w:rFonts w:cs="Tahoma"/>
          <w:szCs w:val="22"/>
        </w:rPr>
        <w:t>there are between two and six keyholders only, each of whom must fully understand their responsibilities as a key holder to the secure storage facility</w:t>
      </w:r>
    </w:p>
    <w:p w14:paraId="54F14B58" w14:textId="77777777" w:rsidR="001F1F41" w:rsidRDefault="00E927F4">
      <w:pPr>
        <w:pStyle w:val="ListParagraph"/>
        <w:numPr>
          <w:ilvl w:val="1"/>
          <w:numId w:val="97"/>
        </w:numPr>
      </w:pPr>
      <w:r>
        <w:rPr>
          <w:rFonts w:cs="Tahoma"/>
          <w:szCs w:val="22"/>
        </w:rPr>
        <w:t xml:space="preserve">access to the secure room and secure storage facility is restricted to the authorised two to six keyholders and staff </w:t>
      </w:r>
      <w:r>
        <w:rPr>
          <w:rFonts w:cs="Tahoma"/>
          <w:strike/>
          <w:szCs w:val="22"/>
          <w:highlight w:val="yellow"/>
        </w:rPr>
        <w:t>named and</w:t>
      </w:r>
      <w:r>
        <w:rPr>
          <w:rFonts w:cs="Tahoma"/>
          <w:strike/>
          <w:szCs w:val="22"/>
        </w:rPr>
        <w:t xml:space="preserve"> </w:t>
      </w:r>
      <w:r>
        <w:rPr>
          <w:rFonts w:cs="Tahoma"/>
          <w:szCs w:val="22"/>
        </w:rPr>
        <w:t>approved by the head of centre are accompanied by a keyholder at all times</w:t>
      </w:r>
    </w:p>
    <w:p w14:paraId="47E45C37" w14:textId="77777777" w:rsidR="001F1F41" w:rsidRDefault="00E927F4">
      <w:pPr>
        <w:pStyle w:val="ListParagraph"/>
        <w:numPr>
          <w:ilvl w:val="1"/>
          <w:numId w:val="97"/>
        </w:numPr>
      </w:pPr>
      <w:r>
        <w:t xml:space="preserve">appropriate arrangements are in place to ensure that confidential </w:t>
      </w:r>
      <w:r>
        <w:rPr>
          <w:highlight w:val="yellow"/>
        </w:rPr>
        <w:t>examination</w:t>
      </w:r>
      <w:r>
        <w:t xml:space="preserve"> materials are only handed over to authorised members of centre staff</w:t>
      </w:r>
    </w:p>
    <w:p w14:paraId="1EB27D61" w14:textId="77777777" w:rsidR="001F1F41" w:rsidRDefault="00E927F4">
      <w:pPr>
        <w:pStyle w:val="ListParagraph"/>
        <w:numPr>
          <w:ilvl w:val="1"/>
          <w:numId w:val="97"/>
        </w:numPr>
        <w:rPr>
          <w:highlight w:val="yellow"/>
        </w:rPr>
      </w:pPr>
      <w:r>
        <w:rPr>
          <w:highlight w:val="yellow"/>
        </w:rPr>
        <w:t>appropriate arrangements are in place for handling secure electronic materials</w:t>
      </w:r>
    </w:p>
    <w:p w14:paraId="4080AC15" w14:textId="77777777" w:rsidR="001F1F41" w:rsidRDefault="00E927F4">
      <w:pPr>
        <w:pStyle w:val="ListParagraph"/>
        <w:numPr>
          <w:ilvl w:val="1"/>
          <w:numId w:val="97"/>
        </w:numPr>
      </w:pPr>
      <w:r>
        <w:rPr>
          <w:rFonts w:cstheme="minorHAnsi"/>
        </w:rPr>
        <w:lastRenderedPageBreak/>
        <w:t xml:space="preserve">the relevant </w:t>
      </w:r>
      <w:r>
        <w:rPr>
          <w:bCs/>
        </w:rPr>
        <w:t xml:space="preserve">awarding body is immediately informed if the security of question papers or confidential supporting instructions is put at risk </w:t>
      </w:r>
    </w:p>
    <w:p w14:paraId="23568429" w14:textId="77777777" w:rsidR="001F1F41" w:rsidRDefault="00E927F4">
      <w:pPr>
        <w:pStyle w:val="ListParagraph"/>
        <w:numPr>
          <w:ilvl w:val="1"/>
          <w:numId w:val="97"/>
        </w:numPr>
      </w:pPr>
      <w:r>
        <w:rPr>
          <w:rFonts w:cstheme="minorHAnsi"/>
        </w:rPr>
        <w:t xml:space="preserve">that when it is permitted to remove question </w:t>
      </w:r>
      <w:r>
        <w:rPr>
          <w:rFonts w:cstheme="minorHAnsi"/>
          <w:highlight w:val="yellow"/>
        </w:rPr>
        <w:t>paper packets</w:t>
      </w:r>
      <w:r>
        <w:rPr>
          <w:rFonts w:cstheme="minorHAnsi"/>
        </w:rPr>
        <w:t xml:space="preserve"> from secure storage, and to avoid potential breaches of security, arrangements are in place to carefully check and record that the correct question paper packets are opened</w:t>
      </w:r>
    </w:p>
    <w:p w14:paraId="4918ED43" w14:textId="77777777" w:rsidR="001F1F41" w:rsidRDefault="00E927F4">
      <w:pPr>
        <w:pStyle w:val="ListParagraph"/>
        <w:ind w:left="1440"/>
        <w:rPr>
          <w:szCs w:val="22"/>
        </w:rPr>
      </w:pPr>
      <w:r>
        <w:rPr>
          <w:rFonts w:cstheme="minorHAnsi"/>
          <w:szCs w:val="22"/>
        </w:rPr>
        <w:t>(</w:t>
      </w:r>
      <w:r>
        <w:rPr>
          <w:rFonts w:cs="Tahoma"/>
          <w:szCs w:val="22"/>
          <w:highlight w:val="yellow"/>
        </w:rPr>
        <w:t>If it is ever subsequently identified following this check that the wrong question paper packet has been opened, it will be resealed and the incident reported to the relevant awarding body’s Malpractice Investigation Team immediately</w:t>
      </w:r>
      <w:r>
        <w:rPr>
          <w:rFonts w:cs="Tahoma"/>
          <w:szCs w:val="22"/>
        </w:rPr>
        <w:t>)</w:t>
      </w:r>
    </w:p>
    <w:p w14:paraId="5C531168" w14:textId="77777777" w:rsidR="001F1F41" w:rsidRDefault="00E927F4">
      <w:pPr>
        <w:pStyle w:val="ListParagraph"/>
        <w:numPr>
          <w:ilvl w:val="0"/>
          <w:numId w:val="93"/>
        </w:numPr>
        <w:rPr>
          <w:rFonts w:cs="Tahoma"/>
          <w:szCs w:val="22"/>
        </w:rPr>
      </w:pPr>
      <w:r>
        <w:rPr>
          <w:rFonts w:cs="Tahoma"/>
          <w:szCs w:val="22"/>
        </w:rPr>
        <w:t xml:space="preserve">Makes arrangements to receive, check and store question papers and examination material safely and securely at all times and for as long as required in accordance with the current JCQ publication </w:t>
      </w:r>
      <w:r>
        <w:rPr>
          <w:rFonts w:cs="Tahoma"/>
          <w:i/>
          <w:iCs/>
          <w:szCs w:val="22"/>
        </w:rPr>
        <w:t>Instructions for conducting examinations</w:t>
      </w:r>
      <w:r>
        <w:rPr>
          <w:rFonts w:cs="Tahoma"/>
          <w:szCs w:val="22"/>
        </w:rPr>
        <w:t xml:space="preserve"> </w:t>
      </w:r>
    </w:p>
    <w:p w14:paraId="79CFBC76" w14:textId="77777777" w:rsidR="001F1F41" w:rsidRDefault="00E927F4">
      <w:pPr>
        <w:pStyle w:val="ListParagraph"/>
        <w:numPr>
          <w:ilvl w:val="0"/>
          <w:numId w:val="93"/>
        </w:numPr>
        <w:rPr>
          <w:szCs w:val="22"/>
        </w:rPr>
      </w:pPr>
      <w:r>
        <w:rPr>
          <w:rFonts w:cs="Tahoma"/>
          <w:szCs w:val="22"/>
        </w:rPr>
        <w:t>Makes arrangements to receive and issue material received from the awarding bodies to staff and candidates, and notify them of any advice and instructions relevant to the examinations and assessments</w:t>
      </w:r>
    </w:p>
    <w:p w14:paraId="317DFA79" w14:textId="77777777" w:rsidR="001F1F41" w:rsidRDefault="00E927F4">
      <w:pPr>
        <w:pStyle w:val="ListParagraph"/>
        <w:numPr>
          <w:ilvl w:val="0"/>
          <w:numId w:val="93"/>
        </w:numPr>
        <w:rPr>
          <w:szCs w:val="22"/>
        </w:rPr>
      </w:pPr>
      <w:r>
        <w:rPr>
          <w:rFonts w:cs="Tahoma"/>
          <w:szCs w:val="22"/>
        </w:rPr>
        <w:t>Allows candidates access to relevant pre-release materials on, or as soon as possible after, the date specified by the awarding bodies</w:t>
      </w:r>
    </w:p>
    <w:p w14:paraId="48FEB452" w14:textId="77777777" w:rsidR="001F1F41" w:rsidRDefault="00E927F4">
      <w:pPr>
        <w:pStyle w:val="Headinglevel2"/>
        <w:spacing w:before="120" w:after="120"/>
        <w:ind w:left="360"/>
        <w:jc w:val="both"/>
        <w:rPr>
          <w:rFonts w:cs="Arial"/>
          <w:szCs w:val="22"/>
        </w:rPr>
      </w:pPr>
      <w:bookmarkStart w:id="12" w:name="_Toc150852063"/>
      <w:r>
        <w:rPr>
          <w:rFonts w:cs="Arial"/>
          <w:szCs w:val="22"/>
          <w:highlight w:val="yellow"/>
        </w:rPr>
        <w:t>Malpractice</w:t>
      </w:r>
      <w:bookmarkEnd w:id="12"/>
    </w:p>
    <w:p w14:paraId="6E5888C0" w14:textId="77777777" w:rsidR="001F1F41" w:rsidRDefault="00E927F4">
      <w:pPr>
        <w:pStyle w:val="ListParagraph"/>
        <w:numPr>
          <w:ilvl w:val="0"/>
          <w:numId w:val="31"/>
        </w:numPr>
        <w:spacing w:after="120"/>
        <w:rPr>
          <w:rFonts w:cs="Arial"/>
          <w:color w:val="222222"/>
        </w:rPr>
      </w:pPr>
      <w:r>
        <w:t xml:space="preserve">Through taking an ethical approach and working proactively to avoid malpractice among students and staff takes all reasonable steps to prevent the occurrence of any malpractice/maladministration before, during </w:t>
      </w:r>
      <w:r>
        <w:rPr>
          <w:strike/>
          <w:highlight w:val="yellow"/>
        </w:rPr>
        <w:t>the course of</w:t>
      </w:r>
      <w:r>
        <w:t xml:space="preserve"> and after </w:t>
      </w:r>
      <w:r>
        <w:rPr>
          <w:strike/>
          <w:highlight w:val="yellow"/>
        </w:rPr>
        <w:t>examinations</w:t>
      </w:r>
      <w:r>
        <w:rPr>
          <w:highlight w:val="yellow"/>
        </w:rPr>
        <w:t xml:space="preserve"> assessments</w:t>
      </w:r>
      <w:r>
        <w:t xml:space="preserve"> have taken place</w:t>
      </w:r>
    </w:p>
    <w:p w14:paraId="55831B38" w14:textId="77777777" w:rsidR="001F1F41" w:rsidRDefault="00E927F4">
      <w:pPr>
        <w:pStyle w:val="ListParagraph"/>
        <w:numPr>
          <w:ilvl w:val="0"/>
          <w:numId w:val="31"/>
        </w:numPr>
        <w:spacing w:after="120"/>
        <w:rPr>
          <w:rFonts w:cs="Tahoma"/>
          <w:szCs w:val="22"/>
        </w:rPr>
      </w:pPr>
      <w:r>
        <w:rPr>
          <w:rFonts w:cs="Tahoma"/>
          <w:szCs w:val="22"/>
        </w:rPr>
        <w:t xml:space="preserve">Ensures any person involved in administering, teaching or completing examinations/assessments is advised that where malpractice is suspected, or alleged, personal data about them will be provided to the awarding body (or bodies) whose examinations/assessments are involved. Personal data about them may also be shared with other awarding bodies, the qualifications regulator or professional bodies in accordance with the JCQ publication </w:t>
      </w:r>
      <w:r>
        <w:rPr>
          <w:rFonts w:cs="Tahoma"/>
          <w:i/>
          <w:iCs/>
          <w:szCs w:val="22"/>
        </w:rPr>
        <w:t xml:space="preserve">Suspected </w:t>
      </w:r>
      <w:r>
        <w:rPr>
          <w:rFonts w:cs="Tahoma"/>
          <w:i/>
          <w:iCs/>
          <w:szCs w:val="22"/>
          <w:highlight w:val="yellow"/>
        </w:rPr>
        <w:t>M</w:t>
      </w:r>
      <w:r>
        <w:rPr>
          <w:rFonts w:cs="Tahoma"/>
          <w:i/>
          <w:iCs/>
          <w:szCs w:val="22"/>
        </w:rPr>
        <w:t xml:space="preserve">alpractice – Policies and </w:t>
      </w:r>
      <w:r>
        <w:rPr>
          <w:rFonts w:cs="Tahoma"/>
          <w:i/>
          <w:iCs/>
          <w:szCs w:val="22"/>
          <w:highlight w:val="yellow"/>
        </w:rPr>
        <w:t>P</w:t>
      </w:r>
      <w:r>
        <w:rPr>
          <w:rFonts w:cs="Tahoma"/>
          <w:i/>
          <w:iCs/>
          <w:szCs w:val="22"/>
        </w:rPr>
        <w:t>rocedures</w:t>
      </w:r>
    </w:p>
    <w:p w14:paraId="21B81BB9" w14:textId="77777777" w:rsidR="001F1F41" w:rsidRDefault="00E927F4">
      <w:pPr>
        <w:pStyle w:val="ListParagraph"/>
        <w:numPr>
          <w:ilvl w:val="0"/>
          <w:numId w:val="32"/>
        </w:numPr>
        <w:rPr>
          <w:highlight w:val="yellow"/>
        </w:rPr>
      </w:pPr>
      <w:r>
        <w:rPr>
          <w:rFonts w:cs="Arial"/>
        </w:rPr>
        <w:t xml:space="preserve">Ensures irregularities are investigated and informs the awarding bodies </w:t>
      </w:r>
      <w:r>
        <w:rPr>
          <w:rFonts w:cs="Arial"/>
          <w:strike/>
          <w:highlight w:val="yellow"/>
        </w:rPr>
        <w:t>of any cases</w:t>
      </w:r>
      <w:r>
        <w:rPr>
          <w:rFonts w:cs="Arial"/>
          <w:highlight w:val="yellow"/>
        </w:rPr>
        <w:t xml:space="preserve"> immediately of any</w:t>
      </w:r>
      <w:r>
        <w:rPr>
          <w:rFonts w:cs="Arial"/>
        </w:rPr>
        <w:t xml:space="preserve"> alleged, suspected or actual incidents of malpractice or maladministration, involving a candidate or a member of staff, </w:t>
      </w:r>
      <w:r>
        <w:rPr>
          <w:rFonts w:cs="Arial"/>
          <w:strike/>
          <w:highlight w:val="yellow"/>
        </w:rPr>
        <w:t>are reported to the awarding body immediately</w:t>
      </w:r>
      <w:r>
        <w:rPr>
          <w:rFonts w:cs="Arial"/>
          <w:highlight w:val="yellow"/>
        </w:rPr>
        <w:t xml:space="preserve"> by completing the appropriate documentation</w:t>
      </w:r>
    </w:p>
    <w:p w14:paraId="2F0C3CA8" w14:textId="77777777" w:rsidR="001F1F41" w:rsidRDefault="00E927F4">
      <w:pPr>
        <w:pStyle w:val="ListParagraph"/>
        <w:numPr>
          <w:ilvl w:val="0"/>
          <w:numId w:val="32"/>
        </w:numPr>
        <w:rPr>
          <w:szCs w:val="22"/>
          <w:highlight w:val="yellow"/>
        </w:rPr>
      </w:pPr>
      <w:r>
        <w:rPr>
          <w:rFonts w:cs="Tahoma"/>
          <w:szCs w:val="22"/>
          <w:highlight w:val="yellow"/>
        </w:rPr>
        <w:t xml:space="preserve">As required by an awarding body, ensures evidence of any instances of alleged or suspected malpractice (which includes maladministration) is gathered in accordance with the JCQ publication </w:t>
      </w:r>
      <w:r>
        <w:rPr>
          <w:rFonts w:cs="Tahoma"/>
          <w:i/>
          <w:szCs w:val="22"/>
          <w:highlight w:val="yellow"/>
        </w:rPr>
        <w:t>Suspected Malpractice - Policies and Procedures</w:t>
      </w:r>
      <w:r>
        <w:rPr>
          <w:rFonts w:cs="Tahoma"/>
          <w:szCs w:val="22"/>
          <w:highlight w:val="yellow"/>
        </w:rPr>
        <w:t xml:space="preserve"> and provides such information and advice as the awarding body may reasonably require</w:t>
      </w:r>
    </w:p>
    <w:p w14:paraId="037FD892" w14:textId="77777777" w:rsidR="001F1F41" w:rsidRDefault="00E927F4">
      <w:pPr>
        <w:pStyle w:val="Headinglevel2"/>
        <w:spacing w:before="120" w:after="120"/>
        <w:ind w:left="357"/>
      </w:pPr>
      <w:bookmarkStart w:id="13" w:name="_Toc150852064"/>
      <w:r>
        <w:rPr>
          <w:highlight w:val="yellow"/>
        </w:rPr>
        <w:t>Policies/procedures</w:t>
      </w:r>
      <w:bookmarkEnd w:id="13"/>
    </w:p>
    <w:p w14:paraId="5AA3FCDA" w14:textId="77777777" w:rsidR="001F1F41" w:rsidRDefault="00E927F4">
      <w:pPr>
        <w:pStyle w:val="ListParagraph"/>
        <w:numPr>
          <w:ilvl w:val="0"/>
          <w:numId w:val="32"/>
        </w:numPr>
      </w:pPr>
      <w:r>
        <w:rPr>
          <w:rFonts w:cs="Arial"/>
        </w:rPr>
        <w:t xml:space="preserve">Ensures risks to the exam process are assessed and appropriate risk management processes/contingency plans are in place </w:t>
      </w:r>
      <w:r>
        <w:t xml:space="preserve">(that allow the senior leadership team to act immediately in the event of an emergency or staff absence) </w:t>
      </w:r>
    </w:p>
    <w:p w14:paraId="602830A7" w14:textId="77777777" w:rsidR="001F1F41" w:rsidRDefault="00E927F4">
      <w:pPr>
        <w:pStyle w:val="Heading3"/>
        <w:ind w:left="720"/>
      </w:pPr>
      <w:bookmarkStart w:id="14" w:name="_Toc150852065"/>
      <w:r>
        <w:t>Exam Contingency Plan</w:t>
      </w:r>
      <w:bookmarkEnd w:id="14"/>
    </w:p>
    <w:tbl>
      <w:tblPr>
        <w:tblStyle w:val="TableGrid"/>
        <w:tblW w:w="0" w:type="auto"/>
        <w:tblInd w:w="720" w:type="dxa"/>
        <w:tblLook w:val="04A0" w:firstRow="1" w:lastRow="0" w:firstColumn="1" w:lastColumn="0" w:noHBand="0" w:noVBand="1"/>
      </w:tblPr>
      <w:tblGrid>
        <w:gridCol w:w="9322"/>
      </w:tblGrid>
      <w:tr w:rsidR="001F1F41" w14:paraId="6A7BCE58" w14:textId="77777777">
        <w:tc>
          <w:tcPr>
            <w:tcW w:w="9878" w:type="dxa"/>
          </w:tcPr>
          <w:p w14:paraId="00DF615F" w14:textId="77777777" w:rsidR="001F1F41" w:rsidRDefault="00E927F4">
            <w:pPr>
              <w:spacing w:before="120" w:after="120"/>
              <w:rPr>
                <w:rFonts w:cs="Tahoma"/>
                <w:szCs w:val="22"/>
              </w:rPr>
            </w:pPr>
            <w:r>
              <w:rPr>
                <w:rFonts w:cs="Tahoma"/>
                <w:szCs w:val="22"/>
              </w:rPr>
              <w:t>Overtype here the location of the centre’s plan, alternatively include it as an appendix at the end of this document (or delete this table and the heading above it if not deemed appropriate to include here)</w:t>
            </w:r>
          </w:p>
          <w:p w14:paraId="14A71FCE" w14:textId="77777777" w:rsidR="001F1F41" w:rsidRDefault="00E927F4">
            <w:pPr>
              <w:pStyle w:val="NormalWeb"/>
              <w:spacing w:before="0" w:beforeAutospacing="0" w:after="120" w:afterAutospacing="0"/>
              <w:rPr>
                <w:rFonts w:ascii="Tahoma" w:hAnsi="Tahoma" w:cs="Tahoma"/>
                <w:color w:val="595959" w:themeColor="text1" w:themeTint="A6"/>
                <w:sz w:val="20"/>
                <w:szCs w:val="20"/>
              </w:rPr>
            </w:pPr>
            <w:r>
              <w:rPr>
                <w:rFonts w:ascii="Tahoma" w:hAnsi="Tahoma" w:cs="Tahoma"/>
                <w:color w:val="595959" w:themeColor="text1" w:themeTint="A6"/>
                <w:sz w:val="20"/>
                <w:szCs w:val="20"/>
              </w:rPr>
              <w:t xml:space="preserve">Refer to </w:t>
            </w:r>
            <w:hyperlink r:id="rId21" w:history="1">
              <w:r>
                <w:rPr>
                  <w:rStyle w:val="Hyperlink"/>
                  <w:rFonts w:ascii="Tahoma" w:hAnsi="Tahoma" w:cs="Tahoma"/>
                  <w:color w:val="0070C0"/>
                  <w:sz w:val="20"/>
                  <w:szCs w:val="20"/>
                  <w:u w:val="none"/>
                </w:rPr>
                <w:t>GR</w:t>
              </w:r>
            </w:hyperlink>
            <w:r>
              <w:rPr>
                <w:rStyle w:val="Hyperlink"/>
                <w:rFonts w:ascii="Tahoma" w:hAnsi="Tahoma" w:cs="Tahoma"/>
                <w:sz w:val="20"/>
                <w:szCs w:val="20"/>
                <w:u w:val="none"/>
              </w:rPr>
              <w:t xml:space="preserve"> </w:t>
            </w:r>
            <w:r>
              <w:rPr>
                <w:rFonts w:ascii="Tahoma" w:hAnsi="Tahoma" w:cs="Tahoma"/>
                <w:color w:val="595959" w:themeColor="text1" w:themeTint="A6"/>
                <w:sz w:val="20"/>
                <w:szCs w:val="20"/>
              </w:rPr>
              <w:t xml:space="preserve">(section 5.3) </w:t>
            </w:r>
            <w:r>
              <w:rPr>
                <w:rFonts w:ascii="Tahoma" w:hAnsi="Tahoma" w:cs="Tahoma"/>
                <w:b/>
                <w:bCs/>
                <w:color w:val="595959" w:themeColor="text1" w:themeTint="A6"/>
                <w:sz w:val="20"/>
                <w:szCs w:val="20"/>
                <w:highlight w:val="yellow"/>
              </w:rPr>
              <w:t>Policies available for inspection</w:t>
            </w:r>
            <w:r>
              <w:rPr>
                <w:rFonts w:ascii="Tahoma" w:hAnsi="Tahoma" w:cs="Tahoma"/>
                <w:color w:val="595959" w:themeColor="text1" w:themeTint="A6"/>
                <w:sz w:val="20"/>
                <w:szCs w:val="20"/>
              </w:rPr>
              <w:t>)</w:t>
            </w:r>
          </w:p>
        </w:tc>
      </w:tr>
    </w:tbl>
    <w:p w14:paraId="2AA7E744" w14:textId="77777777" w:rsidR="001F1F41" w:rsidRDefault="001F1F41">
      <w:pPr>
        <w:pStyle w:val="ListParagraph"/>
        <w:jc w:val="both"/>
        <w:rPr>
          <w:rFonts w:cs="Arial"/>
          <w:sz w:val="12"/>
          <w:szCs w:val="12"/>
        </w:rPr>
      </w:pPr>
    </w:p>
    <w:p w14:paraId="065FDD0B" w14:textId="77777777" w:rsidR="001F1F41" w:rsidRDefault="00E927F4">
      <w:pPr>
        <w:pStyle w:val="Heading3"/>
        <w:ind w:left="720"/>
      </w:pPr>
      <w:bookmarkStart w:id="15" w:name="_Toc150852066"/>
      <w:r>
        <w:t>Lockdown Policy (Exams)</w:t>
      </w:r>
      <w:bookmarkEnd w:id="15"/>
    </w:p>
    <w:tbl>
      <w:tblPr>
        <w:tblStyle w:val="TableGrid"/>
        <w:tblW w:w="0" w:type="auto"/>
        <w:tblInd w:w="720" w:type="dxa"/>
        <w:tblLook w:val="04A0" w:firstRow="1" w:lastRow="0" w:firstColumn="1" w:lastColumn="0" w:noHBand="0" w:noVBand="1"/>
      </w:tblPr>
      <w:tblGrid>
        <w:gridCol w:w="9322"/>
      </w:tblGrid>
      <w:tr w:rsidR="001F1F41" w14:paraId="3D37B3C4" w14:textId="77777777">
        <w:tc>
          <w:tcPr>
            <w:tcW w:w="9878" w:type="dxa"/>
          </w:tcPr>
          <w:p w14:paraId="26AFB176" w14:textId="77777777" w:rsidR="001F1F41" w:rsidRDefault="00E927F4">
            <w:pPr>
              <w:spacing w:before="120" w:after="120"/>
              <w:rPr>
                <w:rFonts w:cs="Tahoma"/>
                <w:szCs w:val="22"/>
              </w:rPr>
            </w:pPr>
            <w:r>
              <w:rPr>
                <w:rFonts w:cs="Arial"/>
              </w:rPr>
              <w:t xml:space="preserve">Overtype here the location of the centre’s policy or alternatively include as an appendix at the end of this document </w:t>
            </w:r>
            <w:r>
              <w:rPr>
                <w:rFonts w:cs="Tahoma"/>
                <w:szCs w:val="22"/>
              </w:rPr>
              <w:t>(or delete this table and the heading above it if not deemed appropriate to include here/the centre does not document a separate policy for lockdown before, during or at the end of exams)</w:t>
            </w:r>
          </w:p>
        </w:tc>
      </w:tr>
    </w:tbl>
    <w:p w14:paraId="1CF82D03" w14:textId="77777777" w:rsidR="001F1F41" w:rsidRDefault="00E927F4">
      <w:pPr>
        <w:pStyle w:val="ListParagraph"/>
        <w:numPr>
          <w:ilvl w:val="0"/>
          <w:numId w:val="98"/>
        </w:numPr>
        <w:autoSpaceDE w:val="0"/>
        <w:autoSpaceDN w:val="0"/>
        <w:adjustRightInd w:val="0"/>
        <w:spacing w:before="120" w:after="120"/>
        <w:rPr>
          <w:rFonts w:cs="Arial"/>
          <w:color w:val="000000"/>
        </w:rPr>
      </w:pPr>
      <w:r>
        <w:rPr>
          <w:rFonts w:cs="Arial"/>
        </w:rPr>
        <w:lastRenderedPageBreak/>
        <w:t xml:space="preserve">Ensures </w:t>
      </w:r>
      <w:r>
        <w:rPr>
          <w:rFonts w:cs="Arial"/>
          <w:strike/>
          <w:highlight w:val="yellow"/>
        </w:rPr>
        <w:t>required</w:t>
      </w:r>
      <w:r>
        <w:rPr>
          <w:rFonts w:cs="Arial"/>
          <w:highlight w:val="yellow"/>
        </w:rPr>
        <w:t xml:space="preserve"> an </w:t>
      </w:r>
      <w:proofErr w:type="gramStart"/>
      <w:r>
        <w:rPr>
          <w:rFonts w:cs="Arial"/>
          <w:strike/>
          <w:highlight w:val="yellow"/>
        </w:rPr>
        <w:t>i</w:t>
      </w:r>
      <w:r>
        <w:rPr>
          <w:rFonts w:cs="Arial"/>
        </w:rPr>
        <w:t xml:space="preserve">nternal appeals </w:t>
      </w:r>
      <w:r>
        <w:rPr>
          <w:rFonts w:cs="Arial"/>
          <w:highlight w:val="yellow"/>
        </w:rPr>
        <w:t>procedure</w:t>
      </w:r>
      <w:r>
        <w:rPr>
          <w:rFonts w:cs="Arial"/>
          <w:strike/>
          <w:highlight w:val="yellow"/>
        </w:rPr>
        <w:t>s</w:t>
      </w:r>
      <w:proofErr w:type="gramEnd"/>
      <w:r>
        <w:rPr>
          <w:rFonts w:cs="Arial"/>
          <w:highlight w:val="yellow"/>
        </w:rPr>
        <w:t xml:space="preserve"> is </w:t>
      </w:r>
      <w:r>
        <w:rPr>
          <w:rFonts w:cs="Arial"/>
        </w:rPr>
        <w:t xml:space="preserve">in place </w:t>
      </w:r>
      <w:r>
        <w:rPr>
          <w:rFonts w:cstheme="minorHAnsi"/>
        </w:rPr>
        <w:t>and drawn to the attention of candidates and (where relevant) their parents/carers</w:t>
      </w:r>
    </w:p>
    <w:p w14:paraId="77E39883" w14:textId="77777777" w:rsidR="001F1F41" w:rsidRDefault="00E927F4">
      <w:pPr>
        <w:pStyle w:val="Heading3"/>
        <w:ind w:left="720"/>
      </w:pPr>
      <w:bookmarkStart w:id="16" w:name="_Toc150852067"/>
      <w:r>
        <w:t>Internal Appeals Procedure</w:t>
      </w:r>
      <w:r>
        <w:rPr>
          <w:strike/>
          <w:highlight w:val="yellow"/>
        </w:rPr>
        <w:t>s</w:t>
      </w:r>
      <w:bookmarkEnd w:id="16"/>
    </w:p>
    <w:tbl>
      <w:tblPr>
        <w:tblStyle w:val="TableGrid"/>
        <w:tblW w:w="0" w:type="auto"/>
        <w:tblInd w:w="720" w:type="dxa"/>
        <w:tblLook w:val="04A0" w:firstRow="1" w:lastRow="0" w:firstColumn="1" w:lastColumn="0" w:noHBand="0" w:noVBand="1"/>
      </w:tblPr>
      <w:tblGrid>
        <w:gridCol w:w="9322"/>
      </w:tblGrid>
      <w:tr w:rsidR="001F1F41" w14:paraId="241234E7" w14:textId="77777777">
        <w:tc>
          <w:tcPr>
            <w:tcW w:w="9878" w:type="dxa"/>
          </w:tcPr>
          <w:p w14:paraId="715EE448" w14:textId="77777777" w:rsidR="001F1F41" w:rsidRDefault="00E927F4">
            <w:pPr>
              <w:spacing w:before="120" w:after="120"/>
              <w:rPr>
                <w:rFonts w:cs="Tahoma"/>
                <w:szCs w:val="22"/>
              </w:rPr>
            </w:pPr>
            <w:r>
              <w:rPr>
                <w:rFonts w:cs="Tahoma"/>
                <w:szCs w:val="22"/>
              </w:rPr>
              <w:t xml:space="preserve">Overtype here the location of the centre’s </w:t>
            </w:r>
            <w:r>
              <w:rPr>
                <w:rFonts w:cs="Tahoma"/>
                <w:szCs w:val="22"/>
                <w:highlight w:val="yellow"/>
              </w:rPr>
              <w:t>procedure/</w:t>
            </w:r>
            <w:r>
              <w:rPr>
                <w:rFonts w:cs="Tahoma"/>
                <w:szCs w:val="22"/>
              </w:rPr>
              <w:t xml:space="preserve">procedures which </w:t>
            </w:r>
            <w:r>
              <w:rPr>
                <w:rFonts w:cs="Tahoma"/>
                <w:szCs w:val="22"/>
                <w:highlight w:val="yellow"/>
              </w:rPr>
              <w:t>must cover at least appeals regarding internal assessment decisions, post-result services and appeals, and centre decisions relating to access arrangements and special consideration</w:t>
            </w:r>
            <w:r>
              <w:rPr>
                <w:rFonts w:cs="Tahoma"/>
                <w:szCs w:val="22"/>
              </w:rPr>
              <w:t>, alternatively include as an appendix at the end of this document (or delete this table and the heading above it if not deemed appropriate to include here)</w:t>
            </w:r>
          </w:p>
          <w:p w14:paraId="60688063" w14:textId="77777777" w:rsidR="001F1F41" w:rsidRDefault="00E927F4">
            <w:pPr>
              <w:pStyle w:val="NormalWeb"/>
              <w:spacing w:before="0" w:beforeAutospacing="0" w:after="120" w:afterAutospacing="0"/>
              <w:jc w:val="both"/>
              <w:rPr>
                <w:rFonts w:ascii="Tahoma" w:hAnsi="Tahoma" w:cs="Tahoma"/>
                <w:color w:val="595959" w:themeColor="text1" w:themeTint="A6"/>
                <w:sz w:val="20"/>
                <w:szCs w:val="20"/>
              </w:rPr>
            </w:pPr>
            <w:r>
              <w:rPr>
                <w:rFonts w:ascii="Tahoma" w:hAnsi="Tahoma" w:cs="Tahoma"/>
                <w:bCs/>
                <w:iCs/>
                <w:color w:val="595959" w:themeColor="text1" w:themeTint="A6"/>
                <w:sz w:val="20"/>
                <w:szCs w:val="20"/>
                <w:highlight w:val="yellow"/>
              </w:rPr>
              <w:t xml:space="preserve">Refer to </w:t>
            </w:r>
            <w:hyperlink r:id="rId22" w:history="1">
              <w:r>
                <w:rPr>
                  <w:rStyle w:val="Hyperlink"/>
                  <w:rFonts w:ascii="Tahoma" w:hAnsi="Tahoma" w:cs="Tahoma"/>
                  <w:iCs/>
                  <w:color w:val="0070C0"/>
                  <w:sz w:val="20"/>
                  <w:szCs w:val="20"/>
                  <w:highlight w:val="yellow"/>
                  <w:u w:val="none"/>
                </w:rPr>
                <w:t>GR</w:t>
              </w:r>
            </w:hyperlink>
            <w:r>
              <w:rPr>
                <w:rStyle w:val="Hyperlink"/>
                <w:rFonts w:ascii="Tahoma" w:hAnsi="Tahoma" w:cs="Tahoma"/>
                <w:sz w:val="20"/>
                <w:szCs w:val="20"/>
                <w:highlight w:val="yellow"/>
                <w:u w:val="none"/>
              </w:rPr>
              <w:t xml:space="preserve"> </w:t>
            </w:r>
            <w:r>
              <w:rPr>
                <w:rStyle w:val="Hyperlink"/>
                <w:rFonts w:ascii="Tahoma" w:hAnsi="Tahoma" w:cs="Tahoma"/>
                <w:color w:val="595959" w:themeColor="text1" w:themeTint="A6"/>
                <w:sz w:val="20"/>
                <w:szCs w:val="20"/>
                <w:highlight w:val="yellow"/>
                <w:u w:val="none"/>
              </w:rPr>
              <w:t xml:space="preserve">(section </w:t>
            </w:r>
            <w:r>
              <w:rPr>
                <w:rFonts w:ascii="Tahoma" w:hAnsi="Tahoma" w:cs="Tahoma"/>
                <w:color w:val="595959" w:themeColor="text1" w:themeTint="A6"/>
                <w:sz w:val="20"/>
                <w:szCs w:val="20"/>
                <w:highlight w:val="yellow"/>
              </w:rPr>
              <w:t xml:space="preserve">5.7) </w:t>
            </w:r>
            <w:r>
              <w:rPr>
                <w:rFonts w:ascii="Tahoma" w:hAnsi="Tahoma" w:cs="Tahoma"/>
                <w:b/>
                <w:bCs/>
                <w:color w:val="595959" w:themeColor="text1" w:themeTint="A6"/>
                <w:sz w:val="20"/>
                <w:szCs w:val="20"/>
                <w:highlight w:val="yellow"/>
              </w:rPr>
              <w:t xml:space="preserve">Centre assessed work, </w:t>
            </w:r>
            <w:r>
              <w:rPr>
                <w:rStyle w:val="Hyperlink"/>
                <w:rFonts w:ascii="Tahoma" w:hAnsi="Tahoma" w:cs="Tahoma"/>
                <w:color w:val="595959" w:themeColor="text1" w:themeTint="A6"/>
                <w:sz w:val="20"/>
                <w:szCs w:val="20"/>
                <w:highlight w:val="yellow"/>
                <w:u w:val="none"/>
              </w:rPr>
              <w:t xml:space="preserve">(section </w:t>
            </w:r>
            <w:r>
              <w:rPr>
                <w:rFonts w:ascii="Tahoma" w:hAnsi="Tahoma" w:cs="Tahoma"/>
                <w:color w:val="595959" w:themeColor="text1" w:themeTint="A6"/>
                <w:sz w:val="20"/>
                <w:szCs w:val="20"/>
                <w:highlight w:val="yellow"/>
              </w:rPr>
              <w:t xml:space="preserve">5.13) </w:t>
            </w:r>
            <w:r>
              <w:rPr>
                <w:rFonts w:ascii="Tahoma" w:hAnsi="Tahoma" w:cs="Tahoma"/>
                <w:b/>
                <w:bCs/>
                <w:color w:val="595959" w:themeColor="text1" w:themeTint="A6"/>
                <w:sz w:val="20"/>
                <w:szCs w:val="20"/>
                <w:highlight w:val="yellow"/>
              </w:rPr>
              <w:t>Post-results services and appeals</w:t>
            </w:r>
            <w:r>
              <w:rPr>
                <w:rFonts w:ascii="Tahoma" w:hAnsi="Tahoma" w:cs="Tahoma"/>
                <w:color w:val="595959" w:themeColor="text1" w:themeTint="A6"/>
                <w:sz w:val="20"/>
                <w:szCs w:val="20"/>
                <w:highlight w:val="yellow"/>
              </w:rPr>
              <w:t>,</w:t>
            </w:r>
            <w:r>
              <w:rPr>
                <w:rStyle w:val="Hyperlink"/>
                <w:rFonts w:ascii="Tahoma" w:hAnsi="Tahoma" w:cs="Tahoma"/>
                <w:sz w:val="20"/>
                <w:szCs w:val="20"/>
                <w:highlight w:val="yellow"/>
                <w:u w:val="none"/>
              </w:rPr>
              <w:t xml:space="preserve"> </w:t>
            </w:r>
            <w:r>
              <w:rPr>
                <w:rStyle w:val="Hyperlink"/>
                <w:rFonts w:ascii="Tahoma" w:hAnsi="Tahoma" w:cs="Tahoma"/>
                <w:color w:val="595959" w:themeColor="text1" w:themeTint="A6"/>
                <w:sz w:val="20"/>
                <w:szCs w:val="20"/>
                <w:highlight w:val="yellow"/>
                <w:u w:val="none"/>
              </w:rPr>
              <w:t xml:space="preserve">(section </w:t>
            </w:r>
            <w:r>
              <w:rPr>
                <w:rFonts w:ascii="Tahoma" w:hAnsi="Tahoma" w:cs="Tahoma"/>
                <w:color w:val="595959" w:themeColor="text1" w:themeTint="A6"/>
                <w:sz w:val="20"/>
                <w:szCs w:val="20"/>
                <w:highlight w:val="yellow"/>
              </w:rPr>
              <w:t xml:space="preserve">5.3) </w:t>
            </w:r>
            <w:r>
              <w:rPr>
                <w:rFonts w:ascii="Tahoma" w:hAnsi="Tahoma" w:cs="Tahoma"/>
                <w:b/>
                <w:bCs/>
                <w:color w:val="595959" w:themeColor="text1" w:themeTint="A6"/>
                <w:sz w:val="20"/>
                <w:szCs w:val="20"/>
                <w:highlight w:val="yellow"/>
              </w:rPr>
              <w:t>Policies available for inspection</w:t>
            </w:r>
            <w:r>
              <w:rPr>
                <w:rFonts w:ascii="Tahoma" w:hAnsi="Tahoma" w:cs="Tahoma"/>
                <w:color w:val="595959" w:themeColor="text1" w:themeTint="A6"/>
                <w:sz w:val="20"/>
                <w:szCs w:val="20"/>
                <w:highlight w:val="yellow"/>
              </w:rPr>
              <w:t>)</w:t>
            </w:r>
          </w:p>
        </w:tc>
      </w:tr>
    </w:tbl>
    <w:p w14:paraId="69843AB6" w14:textId="77777777" w:rsidR="001F1F41" w:rsidRDefault="001F1F41">
      <w:pPr>
        <w:autoSpaceDE w:val="0"/>
        <w:autoSpaceDN w:val="0"/>
        <w:adjustRightInd w:val="0"/>
        <w:spacing w:line="276" w:lineRule="auto"/>
        <w:jc w:val="both"/>
        <w:rPr>
          <w:rFonts w:cs="Arial"/>
          <w:color w:val="000000"/>
          <w:sz w:val="12"/>
          <w:szCs w:val="12"/>
        </w:rPr>
      </w:pPr>
    </w:p>
    <w:p w14:paraId="10CD4C2F" w14:textId="77777777" w:rsidR="001F1F41" w:rsidRDefault="00E927F4">
      <w:pPr>
        <w:pStyle w:val="ListParagraph"/>
        <w:numPr>
          <w:ilvl w:val="0"/>
          <w:numId w:val="27"/>
        </w:numPr>
        <w:autoSpaceDE w:val="0"/>
        <w:autoSpaceDN w:val="0"/>
        <w:adjustRightInd w:val="0"/>
        <w:rPr>
          <w:rFonts w:cs="Arial"/>
          <w:color w:val="000000"/>
        </w:rPr>
      </w:pPr>
      <w:r>
        <w:rPr>
          <w:rFonts w:cs="Arial"/>
          <w:bCs/>
          <w:color w:val="000000"/>
        </w:rPr>
        <w:t xml:space="preserve">Ensures the centre’s equalities policy demonstrating the centre’s compliance with relevant legislation is in place and details the processes followed in </w:t>
      </w:r>
      <w:r>
        <w:rPr>
          <w:rFonts w:cs="Arial"/>
          <w:color w:val="000000"/>
        </w:rPr>
        <w:t>respect of identifying the need for, requesting and implementing access arrangements</w:t>
      </w:r>
    </w:p>
    <w:p w14:paraId="2EF0686A" w14:textId="77777777" w:rsidR="001F1F41" w:rsidRDefault="00E927F4">
      <w:pPr>
        <w:pStyle w:val="Heading3"/>
        <w:ind w:left="720"/>
      </w:pPr>
      <w:bookmarkStart w:id="17" w:name="_Toc150852068"/>
      <w:r>
        <w:t>Equalities Policy</w:t>
      </w:r>
      <w:bookmarkEnd w:id="17"/>
    </w:p>
    <w:tbl>
      <w:tblPr>
        <w:tblStyle w:val="TableGrid"/>
        <w:tblW w:w="0" w:type="auto"/>
        <w:tblInd w:w="720" w:type="dxa"/>
        <w:tblLook w:val="04A0" w:firstRow="1" w:lastRow="0" w:firstColumn="1" w:lastColumn="0" w:noHBand="0" w:noVBand="1"/>
      </w:tblPr>
      <w:tblGrid>
        <w:gridCol w:w="9322"/>
      </w:tblGrid>
      <w:tr w:rsidR="001F1F41" w14:paraId="247B445B" w14:textId="77777777">
        <w:tc>
          <w:tcPr>
            <w:tcW w:w="9890" w:type="dxa"/>
          </w:tcPr>
          <w:p w14:paraId="57E26CF8" w14:textId="77777777" w:rsidR="001F1F41" w:rsidRDefault="00E927F4">
            <w:pPr>
              <w:spacing w:before="120" w:after="120"/>
              <w:jc w:val="both"/>
              <w:rPr>
                <w:rFonts w:cs="Tahoma"/>
                <w:sz w:val="20"/>
                <w:szCs w:val="20"/>
              </w:rPr>
            </w:pPr>
            <w:r>
              <w:rPr>
                <w:rFonts w:cs="Tahoma"/>
                <w:color w:val="595959" w:themeColor="text1" w:themeTint="A6"/>
                <w:sz w:val="20"/>
                <w:szCs w:val="20"/>
              </w:rPr>
              <w:t xml:space="preserve">Refer to </w:t>
            </w:r>
            <w:hyperlink r:id="rId23" w:history="1">
              <w:r>
                <w:rPr>
                  <w:rStyle w:val="Hyperlink"/>
                  <w:rFonts w:cs="Tahoma"/>
                  <w:color w:val="0070C0"/>
                  <w:sz w:val="20"/>
                  <w:szCs w:val="20"/>
                  <w:u w:val="none"/>
                </w:rPr>
                <w:t>GR</w:t>
              </w:r>
            </w:hyperlink>
            <w:r>
              <w:rPr>
                <w:rStyle w:val="Hyperlink"/>
                <w:rFonts w:cs="Tahoma"/>
                <w:sz w:val="20"/>
                <w:szCs w:val="20"/>
                <w:u w:val="none"/>
              </w:rPr>
              <w:t xml:space="preserve"> </w:t>
            </w:r>
            <w:r>
              <w:rPr>
                <w:rFonts w:cs="Tahoma"/>
                <w:color w:val="595959" w:themeColor="text1" w:themeTint="A6"/>
                <w:sz w:val="20"/>
                <w:szCs w:val="20"/>
              </w:rPr>
              <w:t xml:space="preserve">(section 5.3) </w:t>
            </w:r>
            <w:r>
              <w:rPr>
                <w:rFonts w:cs="Tahoma"/>
                <w:b/>
                <w:bCs/>
                <w:color w:val="595959" w:themeColor="text1" w:themeTint="A6"/>
                <w:sz w:val="20"/>
                <w:szCs w:val="20"/>
                <w:highlight w:val="yellow"/>
              </w:rPr>
              <w:t>Policies available for inspection</w:t>
            </w:r>
            <w:r>
              <w:rPr>
                <w:rFonts w:cs="Tahoma"/>
                <w:color w:val="595959" w:themeColor="text1" w:themeTint="A6"/>
                <w:sz w:val="20"/>
                <w:szCs w:val="20"/>
              </w:rPr>
              <w:t xml:space="preserve">) and (5.4) </w:t>
            </w:r>
            <w:r>
              <w:rPr>
                <w:rFonts w:cs="Tahoma"/>
                <w:b/>
                <w:bCs/>
                <w:color w:val="595959" w:themeColor="text1" w:themeTint="A6"/>
                <w:sz w:val="20"/>
                <w:szCs w:val="20"/>
                <w:highlight w:val="yellow"/>
              </w:rPr>
              <w:t>Access arrangements and reasonable adjustments</w:t>
            </w:r>
            <w:r>
              <w:rPr>
                <w:rFonts w:cs="Tahoma"/>
                <w:iCs/>
                <w:color w:val="595959" w:themeColor="text1" w:themeTint="A6"/>
                <w:sz w:val="20"/>
                <w:szCs w:val="20"/>
              </w:rPr>
              <w:t xml:space="preserve">                 </w:t>
            </w:r>
          </w:p>
        </w:tc>
      </w:tr>
    </w:tbl>
    <w:p w14:paraId="27FA1DDE" w14:textId="77777777" w:rsidR="001F1F41" w:rsidRDefault="00E927F4">
      <w:pPr>
        <w:pStyle w:val="ListParagraph"/>
        <w:numPr>
          <w:ilvl w:val="0"/>
          <w:numId w:val="1"/>
        </w:numPr>
        <w:autoSpaceDE w:val="0"/>
        <w:autoSpaceDN w:val="0"/>
        <w:adjustRightInd w:val="0"/>
        <w:spacing w:before="120" w:after="120"/>
        <w:ind w:left="714" w:hanging="357"/>
        <w:jc w:val="both"/>
        <w:rPr>
          <w:rFonts w:cs="Arial"/>
          <w:color w:val="000000"/>
        </w:rPr>
      </w:pPr>
      <w:r>
        <w:rPr>
          <w:rFonts w:cstheme="minorHAnsi"/>
        </w:rPr>
        <w:t xml:space="preserve">Ensures a </w:t>
      </w:r>
      <w:r>
        <w:rPr>
          <w:rFonts w:cstheme="minorHAnsi"/>
          <w:iCs/>
        </w:rPr>
        <w:t>complaints and appeals procedure</w:t>
      </w:r>
      <w:r>
        <w:rPr>
          <w:rFonts w:cstheme="minorHAnsi"/>
        </w:rPr>
        <w:t xml:space="preserve"> covering general complaints regarding the centre’s delivery or administration of a qualification is in place and drawn to the attention of candidates and their parents/carers</w:t>
      </w:r>
    </w:p>
    <w:p w14:paraId="41589A13" w14:textId="77777777" w:rsidR="001F1F41" w:rsidRDefault="00E927F4">
      <w:pPr>
        <w:pStyle w:val="Heading3"/>
        <w:ind w:left="714"/>
      </w:pPr>
      <w:bookmarkStart w:id="18" w:name="_Toc150852069"/>
      <w:r>
        <w:t>Complaints and Appeals Procedure (Exams)</w:t>
      </w:r>
      <w:bookmarkEnd w:id="18"/>
    </w:p>
    <w:tbl>
      <w:tblPr>
        <w:tblStyle w:val="TableGrid"/>
        <w:tblW w:w="0" w:type="auto"/>
        <w:tblInd w:w="720" w:type="dxa"/>
        <w:tblLook w:val="04A0" w:firstRow="1" w:lastRow="0" w:firstColumn="1" w:lastColumn="0" w:noHBand="0" w:noVBand="1"/>
      </w:tblPr>
      <w:tblGrid>
        <w:gridCol w:w="9322"/>
      </w:tblGrid>
      <w:tr w:rsidR="001F1F41" w14:paraId="796D14E5" w14:textId="77777777">
        <w:tc>
          <w:tcPr>
            <w:tcW w:w="9548" w:type="dxa"/>
          </w:tcPr>
          <w:p w14:paraId="7F1BAF3A" w14:textId="77777777" w:rsidR="001F1F41" w:rsidRDefault="00E927F4">
            <w:pPr>
              <w:spacing w:before="120" w:after="120"/>
              <w:rPr>
                <w:rFonts w:cs="Tahoma"/>
                <w:szCs w:val="22"/>
              </w:rPr>
            </w:pPr>
            <w:r>
              <w:rPr>
                <w:rFonts w:cs="Tahoma"/>
                <w:szCs w:val="22"/>
              </w:rPr>
              <w:t>Overtype here the location of the centre’s procedure, alternatively include it as an appendix at the end of this document (or delete this table and the heading above it if not deemed appropriate to include here)</w:t>
            </w:r>
          </w:p>
          <w:p w14:paraId="641E4C96" w14:textId="77777777" w:rsidR="001F1F41" w:rsidRDefault="00E927F4">
            <w:pPr>
              <w:spacing w:before="120" w:after="120"/>
              <w:jc w:val="both"/>
              <w:rPr>
                <w:rFonts w:cs="Tahoma"/>
                <w:sz w:val="20"/>
                <w:szCs w:val="20"/>
              </w:rPr>
            </w:pPr>
            <w:r>
              <w:rPr>
                <w:rFonts w:cs="Tahoma"/>
                <w:iCs/>
                <w:color w:val="595959" w:themeColor="text1" w:themeTint="A6"/>
                <w:sz w:val="20"/>
                <w:szCs w:val="20"/>
              </w:rPr>
              <w:t xml:space="preserve">Refer to </w:t>
            </w:r>
            <w:hyperlink r:id="rId24" w:history="1">
              <w:r>
                <w:rPr>
                  <w:rStyle w:val="Hyperlink"/>
                  <w:rFonts w:cs="Tahoma"/>
                  <w:color w:val="0070C0"/>
                  <w:sz w:val="20"/>
                  <w:szCs w:val="20"/>
                  <w:u w:val="none"/>
                </w:rPr>
                <w:t>GR</w:t>
              </w:r>
            </w:hyperlink>
            <w:r>
              <w:rPr>
                <w:rFonts w:cs="Tahoma"/>
                <w:color w:val="595959" w:themeColor="text1" w:themeTint="A6"/>
                <w:sz w:val="20"/>
                <w:szCs w:val="20"/>
              </w:rPr>
              <w:t xml:space="preserve"> (section 5.8) </w:t>
            </w:r>
            <w:r>
              <w:rPr>
                <w:rFonts w:cs="Tahoma"/>
                <w:b/>
                <w:bCs/>
                <w:color w:val="595959" w:themeColor="text1" w:themeTint="A6"/>
                <w:sz w:val="20"/>
                <w:szCs w:val="20"/>
                <w:highlight w:val="yellow"/>
              </w:rPr>
              <w:t>Candidate information</w:t>
            </w:r>
          </w:p>
        </w:tc>
      </w:tr>
    </w:tbl>
    <w:p w14:paraId="68C77F70" w14:textId="77777777" w:rsidR="001F1F41" w:rsidRDefault="00E927F4">
      <w:pPr>
        <w:pStyle w:val="ListParagraph"/>
        <w:numPr>
          <w:ilvl w:val="0"/>
          <w:numId w:val="29"/>
        </w:numPr>
        <w:spacing w:before="120" w:after="120"/>
        <w:ind w:left="714" w:hanging="357"/>
        <w:jc w:val="both"/>
        <w:rPr>
          <w:rFonts w:cstheme="minorHAnsi"/>
        </w:rPr>
      </w:pPr>
      <w:r>
        <w:rPr>
          <w:rFonts w:cstheme="minorHAnsi"/>
        </w:rPr>
        <w:t>Ensures the centre has a child protection/safeguarding policy in place, including Disclosure and Barring Service (DBS) clearance, which satisfies current legislative requirements</w:t>
      </w:r>
    </w:p>
    <w:p w14:paraId="4870DB68" w14:textId="77777777" w:rsidR="001F1F41" w:rsidRDefault="00E927F4">
      <w:pPr>
        <w:pStyle w:val="Heading3"/>
        <w:ind w:left="714"/>
      </w:pPr>
      <w:bookmarkStart w:id="19" w:name="_Toc150852070"/>
      <w:r>
        <w:t>Child Protection/Safeguarding Policy (Exams)</w:t>
      </w:r>
      <w:bookmarkEnd w:id="19"/>
    </w:p>
    <w:tbl>
      <w:tblPr>
        <w:tblStyle w:val="TableGrid"/>
        <w:tblW w:w="0" w:type="auto"/>
        <w:tblInd w:w="720" w:type="dxa"/>
        <w:tblLook w:val="04A0" w:firstRow="1" w:lastRow="0" w:firstColumn="1" w:lastColumn="0" w:noHBand="0" w:noVBand="1"/>
      </w:tblPr>
      <w:tblGrid>
        <w:gridCol w:w="9322"/>
      </w:tblGrid>
      <w:tr w:rsidR="001F1F41" w14:paraId="40030A72" w14:textId="77777777">
        <w:tc>
          <w:tcPr>
            <w:tcW w:w="9548" w:type="dxa"/>
          </w:tcPr>
          <w:p w14:paraId="2C9DF7F4" w14:textId="77777777" w:rsidR="001F1F41" w:rsidRDefault="00E927F4">
            <w:pPr>
              <w:spacing w:before="120" w:after="120"/>
              <w:jc w:val="both"/>
              <w:rPr>
                <w:rFonts w:cs="Tahoma"/>
                <w:szCs w:val="22"/>
              </w:rPr>
            </w:pPr>
            <w:r>
              <w:rPr>
                <w:rFonts w:cs="Arial"/>
              </w:rPr>
              <w:t>Overtype here the location of the centre’s policy</w:t>
            </w:r>
            <w:r>
              <w:rPr>
                <w:rFonts w:cs="Calibri"/>
              </w:rPr>
              <w:t xml:space="preserve"> which satisfies current legislative requirements and includes information relating to Disclosure and Barring Service (DBS) clearance </w:t>
            </w:r>
            <w:r>
              <w:rPr>
                <w:rFonts w:cs="Arial"/>
              </w:rPr>
              <w:t xml:space="preserve">(the centre-wide policy </w:t>
            </w:r>
            <w:r>
              <w:rPr>
                <w:rFonts w:cs="Calibri"/>
              </w:rPr>
              <w:t>should include information where this relates to the exam process</w:t>
            </w:r>
            <w:r>
              <w:rPr>
                <w:rFonts w:cs="Arial"/>
              </w:rPr>
              <w:t xml:space="preserve"> for example, external invigilators, private candidates etc.) </w:t>
            </w:r>
            <w:r>
              <w:rPr>
                <w:rFonts w:cs="Tahoma"/>
                <w:szCs w:val="22"/>
              </w:rPr>
              <w:t>(or delete this table and the heading above it if not deemed appropriate to include here)</w:t>
            </w:r>
          </w:p>
          <w:p w14:paraId="433E16F2" w14:textId="77777777" w:rsidR="001F1F41" w:rsidRDefault="00E927F4">
            <w:pPr>
              <w:pStyle w:val="NormalWeb"/>
              <w:spacing w:before="120" w:beforeAutospacing="0" w:after="120" w:afterAutospacing="0"/>
              <w:rPr>
                <w:rFonts w:ascii="SymbolMT" w:hAnsi="SymbolMT"/>
                <w:sz w:val="20"/>
                <w:szCs w:val="20"/>
              </w:rPr>
            </w:pPr>
            <w:r>
              <w:rPr>
                <w:rFonts w:ascii="Tahoma" w:hAnsi="Tahoma" w:cs="Tahoma"/>
                <w:iCs/>
                <w:color w:val="595959" w:themeColor="text1" w:themeTint="A6"/>
                <w:sz w:val="20"/>
                <w:szCs w:val="20"/>
              </w:rPr>
              <w:t xml:space="preserve">Refer to </w:t>
            </w:r>
            <w:hyperlink r:id="rId25" w:history="1">
              <w:r>
                <w:rPr>
                  <w:rStyle w:val="Hyperlink"/>
                  <w:rFonts w:ascii="Tahoma" w:hAnsi="Tahoma" w:cs="Tahoma"/>
                  <w:color w:val="0070C0"/>
                  <w:sz w:val="20"/>
                  <w:szCs w:val="20"/>
                  <w:u w:val="none"/>
                </w:rPr>
                <w:t>GR</w:t>
              </w:r>
            </w:hyperlink>
            <w:r>
              <w:rPr>
                <w:rFonts w:ascii="Tahoma" w:hAnsi="Tahoma" w:cs="Tahoma"/>
                <w:color w:val="595959" w:themeColor="text1" w:themeTint="A6"/>
                <w:sz w:val="20"/>
                <w:szCs w:val="20"/>
              </w:rPr>
              <w:t xml:space="preserve"> (section 5.3) </w:t>
            </w:r>
            <w:r>
              <w:rPr>
                <w:rFonts w:ascii="Tahoma" w:hAnsi="Tahoma" w:cs="Tahoma"/>
                <w:b/>
                <w:bCs/>
                <w:color w:val="595959" w:themeColor="text1" w:themeTint="A6"/>
                <w:sz w:val="20"/>
                <w:szCs w:val="20"/>
                <w:highlight w:val="yellow"/>
              </w:rPr>
              <w:t>Policies available for inspection</w:t>
            </w:r>
          </w:p>
        </w:tc>
      </w:tr>
    </w:tbl>
    <w:p w14:paraId="4FB48AA9" w14:textId="77777777" w:rsidR="001F1F41" w:rsidRDefault="00E927F4">
      <w:pPr>
        <w:pStyle w:val="ListParagraph"/>
        <w:numPr>
          <w:ilvl w:val="0"/>
          <w:numId w:val="29"/>
        </w:numPr>
        <w:spacing w:before="120" w:after="120"/>
        <w:jc w:val="both"/>
        <w:rPr>
          <w:rFonts w:cstheme="minorHAnsi"/>
        </w:rPr>
      </w:pPr>
      <w:r>
        <w:rPr>
          <w:rFonts w:cstheme="minorHAnsi"/>
        </w:rPr>
        <w:t>Ensures the centre has a data protection policy in place that complies with General Data Protection Regulation and Data Protection Act 2018 regulations</w:t>
      </w:r>
    </w:p>
    <w:p w14:paraId="5C3847AA" w14:textId="77777777" w:rsidR="001F1F41" w:rsidRDefault="00E927F4">
      <w:pPr>
        <w:pStyle w:val="Heading3"/>
        <w:ind w:left="720"/>
      </w:pPr>
      <w:bookmarkStart w:id="20" w:name="_Toc150852071"/>
      <w:r>
        <w:t>Data Protection Policy (Exams)</w:t>
      </w:r>
      <w:bookmarkEnd w:id="20"/>
    </w:p>
    <w:tbl>
      <w:tblPr>
        <w:tblStyle w:val="TableGrid"/>
        <w:tblW w:w="0" w:type="auto"/>
        <w:tblInd w:w="720" w:type="dxa"/>
        <w:tblLook w:val="04A0" w:firstRow="1" w:lastRow="0" w:firstColumn="1" w:lastColumn="0" w:noHBand="0" w:noVBand="1"/>
      </w:tblPr>
      <w:tblGrid>
        <w:gridCol w:w="9322"/>
      </w:tblGrid>
      <w:tr w:rsidR="001F1F41" w14:paraId="4F032649" w14:textId="77777777">
        <w:tc>
          <w:tcPr>
            <w:tcW w:w="9548" w:type="dxa"/>
            <w:shd w:val="clear" w:color="auto" w:fill="auto"/>
          </w:tcPr>
          <w:p w14:paraId="76222F87" w14:textId="77777777" w:rsidR="001F1F41" w:rsidRDefault="00E927F4">
            <w:pPr>
              <w:spacing w:before="120" w:after="120"/>
              <w:rPr>
                <w:rFonts w:cs="Tahoma"/>
                <w:szCs w:val="22"/>
              </w:rPr>
            </w:pPr>
            <w:r>
              <w:rPr>
                <w:rFonts w:cs="Tahoma"/>
                <w:szCs w:val="22"/>
              </w:rPr>
              <w:t>Overtype here the location of the centre’s policy, alternatively include it as an appendix at the end of this document (or delete this table and the heading above it if not deemed appropriate to include here)</w:t>
            </w:r>
          </w:p>
          <w:p w14:paraId="18864807" w14:textId="77777777" w:rsidR="001F1F41" w:rsidRDefault="00E927F4">
            <w:pPr>
              <w:spacing w:before="120" w:after="120"/>
              <w:rPr>
                <w:b/>
                <w:bCs/>
              </w:rPr>
            </w:pPr>
            <w:r>
              <w:rPr>
                <w:rFonts w:cs="Tahoma"/>
                <w:iCs/>
                <w:color w:val="595959" w:themeColor="text1" w:themeTint="A6"/>
                <w:sz w:val="20"/>
                <w:szCs w:val="20"/>
              </w:rPr>
              <w:t xml:space="preserve">Refer to </w:t>
            </w:r>
            <w:hyperlink r:id="rId26" w:history="1">
              <w:r>
                <w:rPr>
                  <w:rStyle w:val="Hyperlink"/>
                  <w:rFonts w:cs="Tahoma"/>
                  <w:color w:val="0070C0"/>
                  <w:sz w:val="20"/>
                  <w:szCs w:val="20"/>
                  <w:u w:val="none"/>
                </w:rPr>
                <w:t>GR</w:t>
              </w:r>
            </w:hyperlink>
            <w:r>
              <w:rPr>
                <w:rFonts w:cs="Tahoma"/>
                <w:color w:val="595959" w:themeColor="text1" w:themeTint="A6"/>
                <w:sz w:val="20"/>
                <w:szCs w:val="20"/>
              </w:rPr>
              <w:t xml:space="preserve"> (section 5.3) </w:t>
            </w:r>
            <w:r>
              <w:rPr>
                <w:rFonts w:cs="Tahoma"/>
                <w:b/>
                <w:bCs/>
                <w:color w:val="595959" w:themeColor="text1" w:themeTint="A6"/>
                <w:sz w:val="20"/>
                <w:szCs w:val="20"/>
                <w:highlight w:val="yellow"/>
              </w:rPr>
              <w:t>Policies available for inspection</w:t>
            </w:r>
            <w:r>
              <w:rPr>
                <w:rFonts w:cs="Tahoma"/>
                <w:color w:val="595959" w:themeColor="text1" w:themeTint="A6"/>
                <w:sz w:val="20"/>
                <w:szCs w:val="20"/>
              </w:rPr>
              <w:t xml:space="preserve"> and (5.8) </w:t>
            </w:r>
            <w:r>
              <w:rPr>
                <w:rFonts w:cs="Tahoma"/>
                <w:b/>
                <w:bCs/>
                <w:color w:val="595959" w:themeColor="text1" w:themeTint="A6"/>
                <w:sz w:val="20"/>
                <w:szCs w:val="20"/>
                <w:highlight w:val="yellow"/>
              </w:rPr>
              <w:t>Candidate information</w:t>
            </w:r>
          </w:p>
          <w:p w14:paraId="7286034A" w14:textId="77777777" w:rsidR="001F1F41" w:rsidRDefault="00E927F4">
            <w:pPr>
              <w:spacing w:after="120"/>
              <w:rPr>
                <w:rFonts w:cs="Tahoma"/>
                <w:color w:val="595959" w:themeColor="text1" w:themeTint="A6"/>
                <w:sz w:val="20"/>
                <w:szCs w:val="20"/>
              </w:rPr>
            </w:pPr>
            <w:r>
              <w:rPr>
                <w:rFonts w:cs="Arial"/>
                <w:color w:val="595959" w:themeColor="text1" w:themeTint="A6"/>
                <w:sz w:val="20"/>
                <w:szCs w:val="20"/>
              </w:rPr>
              <w:t xml:space="preserve">Consideration may also need to be given to the centre’s policy on sharing candidates’ results and other exams related information with those with parental responsibility and third parties </w:t>
            </w:r>
          </w:p>
          <w:p w14:paraId="1A392A6B" w14:textId="77777777" w:rsidR="001F1F41" w:rsidRDefault="00E927F4">
            <w:pPr>
              <w:spacing w:before="120"/>
              <w:ind w:left="720"/>
              <w:rPr>
                <w:rFonts w:cs="Tahoma"/>
                <w:b/>
                <w:color w:val="595959" w:themeColor="text1" w:themeTint="A6"/>
                <w:sz w:val="20"/>
                <w:szCs w:val="20"/>
              </w:rPr>
            </w:pPr>
            <w:r>
              <w:rPr>
                <w:rFonts w:cs="Tahoma"/>
                <w:b/>
                <w:color w:val="595959" w:themeColor="text1" w:themeTint="A6"/>
                <w:sz w:val="20"/>
                <w:szCs w:val="20"/>
              </w:rPr>
              <w:t>Legislation on sharing information</w:t>
            </w:r>
          </w:p>
          <w:p w14:paraId="1E1CFA27" w14:textId="77777777" w:rsidR="001F1F41" w:rsidRDefault="00E927F4">
            <w:pPr>
              <w:pStyle w:val="NormalWeb"/>
              <w:spacing w:before="0" w:beforeAutospacing="0" w:after="120" w:afterAutospacing="0"/>
              <w:ind w:left="720"/>
              <w:rPr>
                <w:rFonts w:ascii="Tahoma" w:hAnsi="Tahoma" w:cs="Tahoma"/>
                <w:color w:val="595959" w:themeColor="text1" w:themeTint="A6"/>
                <w:sz w:val="20"/>
                <w:szCs w:val="20"/>
              </w:rPr>
            </w:pPr>
            <w:r>
              <w:rPr>
                <w:rFonts w:ascii="Tahoma" w:hAnsi="Tahoma" w:cs="Tahoma"/>
                <w:color w:val="595959" w:themeColor="text1" w:themeTint="A6"/>
                <w:sz w:val="20"/>
                <w:szCs w:val="20"/>
              </w:rPr>
              <w:t xml:space="preserve">Under the principles of the General Data Protection Regulations 2018 and the Data Protection Act 2018, children and young adults can assume control over their personal information and </w:t>
            </w:r>
            <w:r>
              <w:rPr>
                <w:rFonts w:ascii="Tahoma" w:hAnsi="Tahoma" w:cs="Tahoma"/>
                <w:color w:val="595959" w:themeColor="text1" w:themeTint="A6"/>
                <w:sz w:val="20"/>
                <w:szCs w:val="20"/>
              </w:rPr>
              <w:lastRenderedPageBreak/>
              <w:t>restrict access to it from the age of 13. This suggests that candidate consent should be sought to share results or other exams-related information with a third party.</w:t>
            </w:r>
          </w:p>
          <w:p w14:paraId="58B5753F" w14:textId="77777777" w:rsidR="001F1F41" w:rsidRDefault="00E927F4">
            <w:pPr>
              <w:pStyle w:val="NormalWeb"/>
              <w:spacing w:before="120" w:beforeAutospacing="0" w:after="0" w:afterAutospacing="0"/>
              <w:ind w:left="720"/>
              <w:rPr>
                <w:rFonts w:ascii="Tahoma" w:hAnsi="Tahoma" w:cs="Tahoma"/>
                <w:bCs/>
                <w:color w:val="595959" w:themeColor="text1" w:themeTint="A6"/>
                <w:sz w:val="20"/>
                <w:szCs w:val="20"/>
              </w:rPr>
            </w:pPr>
            <w:r>
              <w:rPr>
                <w:rFonts w:ascii="Tahoma" w:hAnsi="Tahoma" w:cs="Tahoma"/>
                <w:color w:val="595959" w:themeColor="text1" w:themeTint="A6"/>
                <w:sz w:val="20"/>
                <w:szCs w:val="20"/>
              </w:rPr>
              <w:t xml:space="preserve">Other legislation and guidance may need to be taken into account regarding sharing information with parents, as example information from the </w:t>
            </w:r>
            <w:r>
              <w:rPr>
                <w:rFonts w:ascii="Tahoma" w:hAnsi="Tahoma" w:cs="Tahoma"/>
                <w:bCs/>
                <w:color w:val="595959" w:themeColor="text1" w:themeTint="A6"/>
                <w:sz w:val="20"/>
                <w:szCs w:val="20"/>
              </w:rPr>
              <w:t xml:space="preserve">DfE for schools regarding parental responsibility and school reports on pupil performance: </w:t>
            </w:r>
          </w:p>
          <w:p w14:paraId="445FCBE0" w14:textId="77777777" w:rsidR="001F1F41" w:rsidRDefault="00E927F4">
            <w:pPr>
              <w:pStyle w:val="ListParagraph"/>
              <w:numPr>
                <w:ilvl w:val="0"/>
                <w:numId w:val="33"/>
              </w:numPr>
              <w:ind w:left="1440"/>
              <w:contextualSpacing w:val="0"/>
              <w:rPr>
                <w:rFonts w:cs="Tahoma"/>
                <w:sz w:val="20"/>
                <w:szCs w:val="20"/>
              </w:rPr>
            </w:pPr>
            <w:r>
              <w:rPr>
                <w:rFonts w:cs="Tahoma"/>
                <w:bCs/>
                <w:color w:val="595959" w:themeColor="text1" w:themeTint="A6"/>
                <w:sz w:val="20"/>
                <w:szCs w:val="20"/>
              </w:rPr>
              <w:t xml:space="preserve">Understanding and dealing with issues relating to parental responsibility </w:t>
            </w:r>
            <w:hyperlink r:id="rId27" w:history="1">
              <w:r>
                <w:rPr>
                  <w:rStyle w:val="Hyperlink"/>
                  <w:rFonts w:cs="Tahoma"/>
                  <w:color w:val="0070C0"/>
                  <w:sz w:val="20"/>
                  <w:szCs w:val="20"/>
                  <w:u w:val="none"/>
                </w:rPr>
                <w:t>www.gov.uk/government/publications/dealing-with-issues-relating-to-parental-responsibility/understanding-and-dealing-with-issues-relating-to-parental-responsibility</w:t>
              </w:r>
            </w:hyperlink>
            <w:r>
              <w:rPr>
                <w:rFonts w:cs="Tahoma"/>
                <w:sz w:val="20"/>
                <w:szCs w:val="20"/>
              </w:rPr>
              <w:t xml:space="preserve"> </w:t>
            </w:r>
          </w:p>
          <w:p w14:paraId="2A1D2FFC" w14:textId="77777777" w:rsidR="001F1F41" w:rsidRDefault="00E927F4">
            <w:pPr>
              <w:pStyle w:val="NormalWeb"/>
              <w:numPr>
                <w:ilvl w:val="0"/>
                <w:numId w:val="33"/>
              </w:numPr>
              <w:spacing w:before="0" w:beforeAutospacing="0" w:after="0" w:afterAutospacing="0"/>
              <w:ind w:left="1440"/>
              <w:rPr>
                <w:rFonts w:ascii="Tahoma" w:hAnsi="Tahoma" w:cs="Tahoma"/>
                <w:color w:val="0B0C0C"/>
                <w:sz w:val="20"/>
                <w:szCs w:val="20"/>
              </w:rPr>
            </w:pPr>
            <w:r>
              <w:rPr>
                <w:rFonts w:ascii="Tahoma" w:hAnsi="Tahoma" w:cs="Tahoma"/>
                <w:bCs/>
                <w:color w:val="595959" w:themeColor="text1" w:themeTint="A6"/>
                <w:sz w:val="20"/>
                <w:szCs w:val="20"/>
              </w:rPr>
              <w:t xml:space="preserve">School reports on pupil performance: guidance for headteachers </w:t>
            </w:r>
            <w:hyperlink r:id="rId28" w:history="1">
              <w:r>
                <w:rPr>
                  <w:rStyle w:val="Hyperlink"/>
                  <w:rFonts w:ascii="Tahoma" w:hAnsi="Tahoma" w:cs="Tahoma"/>
                  <w:color w:val="0070C0"/>
                  <w:sz w:val="20"/>
                  <w:szCs w:val="20"/>
                  <w:u w:val="none"/>
                </w:rPr>
                <w:t>www.gov.uk/guidance/school-reports-on-pupil-performance-guide-for-headteachers</w:t>
              </w:r>
            </w:hyperlink>
            <w:r>
              <w:rPr>
                <w:rFonts w:ascii="Tahoma" w:hAnsi="Tahoma" w:cs="Tahoma"/>
                <w:sz w:val="20"/>
                <w:szCs w:val="20"/>
              </w:rPr>
              <w:t xml:space="preserve"> </w:t>
            </w:r>
          </w:p>
          <w:p w14:paraId="3CC6A7B2" w14:textId="77777777" w:rsidR="001F1F41" w:rsidRDefault="00E927F4">
            <w:pPr>
              <w:pStyle w:val="NormalWeb"/>
              <w:spacing w:before="120" w:beforeAutospacing="0" w:after="0" w:afterAutospacing="0"/>
              <w:ind w:left="720"/>
              <w:rPr>
                <w:rFonts w:ascii="Tahoma" w:hAnsi="Tahoma" w:cs="Tahoma"/>
                <w:b/>
                <w:color w:val="595959" w:themeColor="text1" w:themeTint="A6"/>
                <w:sz w:val="20"/>
                <w:szCs w:val="20"/>
              </w:rPr>
            </w:pPr>
            <w:r>
              <w:rPr>
                <w:rFonts w:ascii="Tahoma" w:hAnsi="Tahoma" w:cs="Tahoma"/>
                <w:b/>
                <w:color w:val="595959" w:themeColor="text1" w:themeTint="A6"/>
                <w:sz w:val="20"/>
                <w:szCs w:val="20"/>
              </w:rPr>
              <w:t>Publication of exam results</w:t>
            </w:r>
          </w:p>
          <w:p w14:paraId="2C1C26A4" w14:textId="77777777" w:rsidR="001F1F41" w:rsidRDefault="00E927F4">
            <w:pPr>
              <w:pStyle w:val="NormalWeb"/>
              <w:spacing w:before="0" w:beforeAutospacing="0" w:after="120" w:afterAutospacing="0"/>
              <w:ind w:left="720"/>
              <w:rPr>
                <w:color w:val="0B0C0C"/>
                <w:sz w:val="18"/>
                <w:szCs w:val="18"/>
              </w:rPr>
            </w:pPr>
            <w:r>
              <w:rPr>
                <w:rFonts w:ascii="Tahoma" w:hAnsi="Tahoma" w:cs="Tahoma"/>
                <w:color w:val="595959" w:themeColor="text1" w:themeTint="A6"/>
                <w:sz w:val="20"/>
                <w:szCs w:val="20"/>
              </w:rPr>
              <w:t xml:space="preserve">Refer to ICO (Information Commissioner’s Office) </w:t>
            </w:r>
            <w:hyperlink r:id="rId29" w:history="1">
              <w:r>
                <w:rPr>
                  <w:rStyle w:val="Hyperlink"/>
                  <w:rFonts w:ascii="Tahoma" w:hAnsi="Tahoma" w:cs="Tahoma"/>
                  <w:color w:val="0070C0"/>
                  <w:sz w:val="20"/>
                  <w:szCs w:val="20"/>
                  <w:u w:val="none"/>
                </w:rPr>
                <w:t>Schools, universities and colleges</w:t>
              </w:r>
            </w:hyperlink>
            <w:r>
              <w:rPr>
                <w:rFonts w:ascii="Tahoma" w:hAnsi="Tahoma" w:cs="Tahoma"/>
                <w:color w:val="0B0C0C"/>
                <w:sz w:val="20"/>
                <w:szCs w:val="20"/>
              </w:rPr>
              <w:t xml:space="preserve"> </w:t>
            </w:r>
            <w:r>
              <w:rPr>
                <w:rFonts w:ascii="Tahoma" w:hAnsi="Tahoma" w:cs="Tahoma"/>
                <w:color w:val="595959" w:themeColor="text1" w:themeTint="A6"/>
                <w:sz w:val="20"/>
                <w:szCs w:val="20"/>
              </w:rPr>
              <w:t xml:space="preserve">information and </w:t>
            </w:r>
            <w:hyperlink r:id="rId30" w:history="1">
              <w:r>
                <w:rPr>
                  <w:rStyle w:val="Hyperlink"/>
                  <w:rFonts w:ascii="Tahoma" w:hAnsi="Tahoma" w:cs="Tahoma"/>
                  <w:color w:val="0070C0"/>
                  <w:sz w:val="20"/>
                  <w:szCs w:val="20"/>
                  <w:u w:val="none"/>
                </w:rPr>
                <w:t>Exam results</w:t>
              </w:r>
            </w:hyperlink>
          </w:p>
        </w:tc>
      </w:tr>
    </w:tbl>
    <w:p w14:paraId="46E0AE03" w14:textId="77777777" w:rsidR="001F1F41" w:rsidRDefault="00E927F4">
      <w:pPr>
        <w:pStyle w:val="ListParagraph"/>
        <w:numPr>
          <w:ilvl w:val="0"/>
          <w:numId w:val="1"/>
        </w:numPr>
        <w:autoSpaceDE w:val="0"/>
        <w:autoSpaceDN w:val="0"/>
        <w:adjustRightInd w:val="0"/>
        <w:spacing w:before="120" w:after="60"/>
        <w:ind w:left="714" w:hanging="357"/>
        <w:jc w:val="both"/>
        <w:rPr>
          <w:rFonts w:cs="Arial"/>
          <w:color w:val="000000"/>
          <w:highlight w:val="yellow"/>
        </w:rPr>
      </w:pPr>
      <w:r>
        <w:rPr>
          <w:rFonts w:cs="Arial"/>
          <w:color w:val="000000"/>
          <w:highlight w:val="yellow"/>
        </w:rPr>
        <w:lastRenderedPageBreak/>
        <w:t>Ensures the centre has a whistleblowing policy in place</w:t>
      </w:r>
    </w:p>
    <w:p w14:paraId="34808DB8" w14:textId="77777777" w:rsidR="001F1F41" w:rsidRDefault="00E927F4">
      <w:pPr>
        <w:pStyle w:val="Heading3"/>
        <w:ind w:left="714"/>
      </w:pPr>
      <w:bookmarkStart w:id="21" w:name="_Toc150852072"/>
      <w:r>
        <w:rPr>
          <w:highlight w:val="yellow"/>
        </w:rPr>
        <w:t>Whistleblowing Policy (Exams)</w:t>
      </w:r>
      <w:bookmarkEnd w:id="21"/>
    </w:p>
    <w:tbl>
      <w:tblPr>
        <w:tblStyle w:val="TableGrid"/>
        <w:tblW w:w="0" w:type="auto"/>
        <w:tblInd w:w="720" w:type="dxa"/>
        <w:tblLook w:val="04A0" w:firstRow="1" w:lastRow="0" w:firstColumn="1" w:lastColumn="0" w:noHBand="0" w:noVBand="1"/>
      </w:tblPr>
      <w:tblGrid>
        <w:gridCol w:w="9322"/>
      </w:tblGrid>
      <w:tr w:rsidR="001F1F41" w14:paraId="3010D773" w14:textId="77777777">
        <w:tc>
          <w:tcPr>
            <w:tcW w:w="9548" w:type="dxa"/>
            <w:shd w:val="clear" w:color="auto" w:fill="auto"/>
          </w:tcPr>
          <w:p w14:paraId="42C9A383" w14:textId="77777777" w:rsidR="001F1F41" w:rsidRDefault="00E927F4">
            <w:pPr>
              <w:spacing w:before="120" w:after="120"/>
              <w:rPr>
                <w:rFonts w:cs="Tahoma"/>
                <w:szCs w:val="22"/>
                <w:highlight w:val="yellow"/>
              </w:rPr>
            </w:pPr>
            <w:r>
              <w:rPr>
                <w:rFonts w:cs="Tahoma"/>
                <w:szCs w:val="22"/>
                <w:highlight w:val="yellow"/>
              </w:rPr>
              <w:t>Overtype here the location of the centre’s policy, alternatively include it as an appendix at the end of this document (or delete this table and the heading above it if not deemed appropriate to include here)</w:t>
            </w:r>
          </w:p>
          <w:p w14:paraId="4C929FFF" w14:textId="77777777" w:rsidR="001F1F41" w:rsidRDefault="00E927F4">
            <w:pPr>
              <w:spacing w:before="120" w:after="120"/>
              <w:rPr>
                <w:b/>
                <w:bCs/>
                <w:highlight w:val="yellow"/>
              </w:rPr>
            </w:pPr>
            <w:r>
              <w:rPr>
                <w:rFonts w:cs="Tahoma"/>
                <w:iCs/>
                <w:color w:val="595959" w:themeColor="text1" w:themeTint="A6"/>
                <w:sz w:val="20"/>
                <w:szCs w:val="20"/>
                <w:highlight w:val="yellow"/>
              </w:rPr>
              <w:t xml:space="preserve">Refer to </w:t>
            </w:r>
            <w:hyperlink r:id="rId31" w:history="1">
              <w:r>
                <w:rPr>
                  <w:rStyle w:val="Hyperlink"/>
                  <w:rFonts w:cs="Tahoma"/>
                  <w:color w:val="0070C0"/>
                  <w:sz w:val="20"/>
                  <w:szCs w:val="20"/>
                  <w:highlight w:val="yellow"/>
                  <w:u w:val="none"/>
                </w:rPr>
                <w:t>GR</w:t>
              </w:r>
            </w:hyperlink>
            <w:r>
              <w:rPr>
                <w:rFonts w:cs="Tahoma"/>
                <w:color w:val="595959" w:themeColor="text1" w:themeTint="A6"/>
                <w:sz w:val="20"/>
                <w:szCs w:val="20"/>
                <w:highlight w:val="yellow"/>
              </w:rPr>
              <w:t xml:space="preserve"> (section 5.3) </w:t>
            </w:r>
            <w:r>
              <w:rPr>
                <w:rFonts w:cs="Tahoma"/>
                <w:b/>
                <w:bCs/>
                <w:color w:val="595959" w:themeColor="text1" w:themeTint="A6"/>
                <w:sz w:val="20"/>
                <w:szCs w:val="20"/>
                <w:highlight w:val="yellow"/>
              </w:rPr>
              <w:t>Policies available for inspection</w:t>
            </w:r>
            <w:r>
              <w:rPr>
                <w:rFonts w:cs="Tahoma"/>
                <w:color w:val="595959" w:themeColor="text1" w:themeTint="A6"/>
                <w:sz w:val="20"/>
                <w:szCs w:val="20"/>
                <w:highlight w:val="yellow"/>
              </w:rPr>
              <w:t xml:space="preserve"> </w:t>
            </w:r>
          </w:p>
        </w:tc>
      </w:tr>
    </w:tbl>
    <w:p w14:paraId="11261A24" w14:textId="77777777" w:rsidR="001F1F41" w:rsidRDefault="00E927F4">
      <w:pPr>
        <w:pStyle w:val="ListParagraph"/>
        <w:numPr>
          <w:ilvl w:val="0"/>
          <w:numId w:val="99"/>
        </w:numPr>
        <w:autoSpaceDE w:val="0"/>
        <w:autoSpaceDN w:val="0"/>
        <w:adjustRightInd w:val="0"/>
        <w:spacing w:before="120" w:after="60"/>
        <w:jc w:val="both"/>
        <w:rPr>
          <w:rFonts w:cs="Arial"/>
          <w:color w:val="000000"/>
        </w:rPr>
      </w:pPr>
      <w:r>
        <w:rPr>
          <w:rFonts w:cs="Arial"/>
          <w:bCs/>
          <w:color w:val="000000"/>
        </w:rPr>
        <w:t>Ensures the centre has documented processes in place relating to access arrangements and reasonable adjustments</w:t>
      </w:r>
    </w:p>
    <w:p w14:paraId="7DC595DD" w14:textId="77777777" w:rsidR="001F1F41" w:rsidRDefault="00E927F4">
      <w:pPr>
        <w:pStyle w:val="Heading3"/>
        <w:ind w:left="720"/>
      </w:pPr>
      <w:bookmarkStart w:id="22" w:name="_Toc150852073"/>
      <w:r>
        <w:t>Access Arrangements Policy</w:t>
      </w:r>
      <w:bookmarkEnd w:id="22"/>
    </w:p>
    <w:tbl>
      <w:tblPr>
        <w:tblStyle w:val="TableGrid"/>
        <w:tblW w:w="0" w:type="auto"/>
        <w:tblInd w:w="720" w:type="dxa"/>
        <w:tblLook w:val="04A0" w:firstRow="1" w:lastRow="0" w:firstColumn="1" w:lastColumn="0" w:noHBand="0" w:noVBand="1"/>
      </w:tblPr>
      <w:tblGrid>
        <w:gridCol w:w="9322"/>
      </w:tblGrid>
      <w:tr w:rsidR="001F1F41" w14:paraId="6C580EDC" w14:textId="77777777">
        <w:tc>
          <w:tcPr>
            <w:tcW w:w="9322" w:type="dxa"/>
          </w:tcPr>
          <w:p w14:paraId="201347BB" w14:textId="77777777" w:rsidR="001F1F41" w:rsidRDefault="00E927F4">
            <w:pPr>
              <w:spacing w:before="120" w:after="120"/>
              <w:rPr>
                <w:rFonts w:cs="Tahoma"/>
                <w:szCs w:val="22"/>
              </w:rPr>
            </w:pPr>
            <w:r>
              <w:rPr>
                <w:rFonts w:cs="Tahoma"/>
                <w:szCs w:val="22"/>
              </w:rPr>
              <w:t>Overtype here the location of the centre’s policy (if there is one in place), alternatively include it as an appendix at the end of this document (or delete this table and the heading above it if not deemed appropriate to include here)</w:t>
            </w:r>
          </w:p>
          <w:p w14:paraId="1EB3A1EF" w14:textId="77777777" w:rsidR="001F1F41" w:rsidRDefault="00E927F4">
            <w:pPr>
              <w:spacing w:before="120" w:after="120"/>
              <w:rPr>
                <w:rFonts w:cs="Tahoma"/>
                <w:sz w:val="20"/>
                <w:szCs w:val="20"/>
              </w:rPr>
            </w:pPr>
            <w:r>
              <w:rPr>
                <w:rFonts w:cs="Tahoma"/>
                <w:color w:val="595959" w:themeColor="text1" w:themeTint="A6"/>
                <w:sz w:val="20"/>
                <w:szCs w:val="20"/>
              </w:rPr>
              <w:t xml:space="preserve">There is no specific JCQ regulation that refers to a ‘policy’ requirement in this respect though it might be good practice to bring all aspects of the process together in one place thereby confirming the centre complies with </w:t>
            </w:r>
            <w:hyperlink r:id="rId32" w:history="1">
              <w:r>
                <w:rPr>
                  <w:rStyle w:val="Hyperlink"/>
                  <w:rFonts w:cs="Tahoma"/>
                  <w:color w:val="0070C0"/>
                  <w:sz w:val="20"/>
                  <w:szCs w:val="20"/>
                  <w:u w:val="none"/>
                </w:rPr>
                <w:t>GR</w:t>
              </w:r>
            </w:hyperlink>
            <w:r>
              <w:rPr>
                <w:rFonts w:cs="Tahoma"/>
                <w:sz w:val="20"/>
                <w:szCs w:val="20"/>
              </w:rPr>
              <w:t xml:space="preserve"> </w:t>
            </w:r>
            <w:r>
              <w:rPr>
                <w:rFonts w:cs="Tahoma"/>
                <w:color w:val="595959" w:themeColor="text1" w:themeTint="A6"/>
                <w:sz w:val="20"/>
                <w:szCs w:val="20"/>
              </w:rPr>
              <w:t xml:space="preserve">(section 5.4) </w:t>
            </w:r>
            <w:r>
              <w:rPr>
                <w:rFonts w:cs="Tahoma"/>
                <w:b/>
                <w:bCs/>
                <w:color w:val="595959" w:themeColor="text1" w:themeTint="A6"/>
                <w:sz w:val="20"/>
                <w:szCs w:val="20"/>
              </w:rPr>
              <w:t>Access arrangements and reasonable adjustments</w:t>
            </w:r>
          </w:p>
        </w:tc>
      </w:tr>
    </w:tbl>
    <w:p w14:paraId="093F013D" w14:textId="77777777" w:rsidR="001F1F41" w:rsidRDefault="00E927F4">
      <w:pPr>
        <w:pStyle w:val="Headinglevel2"/>
        <w:spacing w:before="120" w:after="120"/>
        <w:ind w:left="357"/>
        <w:jc w:val="both"/>
        <w:rPr>
          <w:rFonts w:cs="Arial"/>
          <w:szCs w:val="22"/>
        </w:rPr>
      </w:pPr>
      <w:bookmarkStart w:id="23" w:name="_Toc150852074"/>
      <w:r>
        <w:rPr>
          <w:rFonts w:cs="Arial"/>
          <w:szCs w:val="22"/>
        </w:rPr>
        <w:t>Conflicts of interest</w:t>
      </w:r>
      <w:bookmarkEnd w:id="23"/>
      <w:r>
        <w:rPr>
          <w:rFonts w:cs="Arial"/>
          <w:szCs w:val="22"/>
        </w:rPr>
        <w:t xml:space="preserve"> </w:t>
      </w:r>
    </w:p>
    <w:p w14:paraId="511F499D" w14:textId="77777777" w:rsidR="001F1F41" w:rsidRDefault="00E927F4">
      <w:pPr>
        <w:pStyle w:val="ListParagraph"/>
        <w:numPr>
          <w:ilvl w:val="0"/>
          <w:numId w:val="1"/>
        </w:numPr>
        <w:autoSpaceDE w:val="0"/>
        <w:autoSpaceDN w:val="0"/>
        <w:adjustRightInd w:val="0"/>
        <w:spacing w:before="120"/>
        <w:ind w:left="714" w:hanging="357"/>
        <w:contextualSpacing w:val="0"/>
        <w:rPr>
          <w:rFonts w:cs="Arial"/>
          <w:color w:val="000000"/>
        </w:rPr>
      </w:pPr>
      <w:r>
        <w:rPr>
          <w:rFonts w:cs="Arial"/>
          <w:bCs/>
          <w:color w:val="000000"/>
        </w:rPr>
        <w:t>Ensures the relevant awarding bodies are informed before the published deadline for entries for each examination series of any potential conflict of interest where</w:t>
      </w:r>
      <w:r>
        <w:rPr>
          <w:rFonts w:cs="Arial"/>
          <w:bCs/>
          <w:color w:val="000000"/>
          <w:highlight w:val="yellow"/>
        </w:rPr>
        <w:t>:</w:t>
      </w:r>
      <w:r>
        <w:rPr>
          <w:rFonts w:cs="Arial"/>
          <w:bCs/>
          <w:color w:val="000000"/>
        </w:rPr>
        <w:t xml:space="preserve"> </w:t>
      </w:r>
    </w:p>
    <w:p w14:paraId="3857FEAD" w14:textId="77777777" w:rsidR="001F1F41" w:rsidRDefault="00E927F4">
      <w:pPr>
        <w:pStyle w:val="ListParagraph"/>
        <w:numPr>
          <w:ilvl w:val="1"/>
          <w:numId w:val="1"/>
        </w:numPr>
        <w:autoSpaceDE w:val="0"/>
        <w:autoSpaceDN w:val="0"/>
        <w:adjustRightInd w:val="0"/>
        <w:rPr>
          <w:rFonts w:cs="Arial"/>
          <w:color w:val="000000"/>
        </w:rPr>
      </w:pPr>
      <w:r>
        <w:rPr>
          <w:rFonts w:cs="Arial"/>
          <w:color w:val="000000"/>
        </w:rPr>
        <w:t>a member of centre staff is taking a qualification at the centre which includes internally assessed components/units (</w:t>
      </w:r>
      <w:r>
        <w:rPr>
          <w:rFonts w:cs="Arial"/>
          <w:color w:val="000000"/>
          <w:highlight w:val="yellow"/>
        </w:rPr>
        <w:t>noting that being entered by</w:t>
      </w:r>
      <w:r>
        <w:rPr>
          <w:rFonts w:cs="Arial"/>
          <w:color w:val="000000"/>
        </w:rPr>
        <w:t xml:space="preserve"> the centre </w:t>
      </w:r>
      <w:r>
        <w:rPr>
          <w:rFonts w:cs="Arial"/>
          <w:color w:val="000000"/>
          <w:highlight w:val="yellow"/>
        </w:rPr>
        <w:t>must be</w:t>
      </w:r>
      <w:r>
        <w:rPr>
          <w:rFonts w:cs="Arial"/>
          <w:color w:val="000000"/>
        </w:rPr>
        <w:t xml:space="preserve"> as a last resort where unable to find an alternative centre)</w:t>
      </w:r>
    </w:p>
    <w:p w14:paraId="22D2093E" w14:textId="77777777" w:rsidR="001F1F41" w:rsidRDefault="00E927F4">
      <w:pPr>
        <w:pStyle w:val="ListParagraph"/>
        <w:numPr>
          <w:ilvl w:val="1"/>
          <w:numId w:val="1"/>
        </w:numPr>
        <w:autoSpaceDE w:val="0"/>
        <w:autoSpaceDN w:val="0"/>
        <w:adjustRightInd w:val="0"/>
        <w:rPr>
          <w:rFonts w:cs="Arial"/>
          <w:color w:val="000000"/>
        </w:rPr>
      </w:pPr>
      <w:r>
        <w:rPr>
          <w:rFonts w:cs="Arial"/>
          <w:bCs/>
          <w:color w:val="000000"/>
        </w:rPr>
        <w:t xml:space="preserve">a candidate is being taught and prepared for a qualification which includes internally assessed components/units by a member of centre staff with </w:t>
      </w:r>
      <w:r>
        <w:rPr>
          <w:rFonts w:cs="Arial"/>
          <w:bCs/>
          <w:color w:val="000000"/>
          <w:highlight w:val="yellow"/>
        </w:rPr>
        <w:t>a</w:t>
      </w:r>
      <w:r>
        <w:rPr>
          <w:rFonts w:cs="Arial"/>
          <w:bCs/>
          <w:color w:val="000000"/>
        </w:rPr>
        <w:t xml:space="preserve"> close relationship to the candidate</w:t>
      </w:r>
    </w:p>
    <w:p w14:paraId="6EB9538E" w14:textId="77777777" w:rsidR="001F1F41" w:rsidRDefault="00E927F4">
      <w:pPr>
        <w:pStyle w:val="ListParagraph"/>
        <w:numPr>
          <w:ilvl w:val="0"/>
          <w:numId w:val="1"/>
        </w:numPr>
        <w:autoSpaceDE w:val="0"/>
        <w:autoSpaceDN w:val="0"/>
        <w:adjustRightInd w:val="0"/>
        <w:rPr>
          <w:rFonts w:cs="Arial"/>
          <w:color w:val="000000"/>
          <w:highlight w:val="yellow"/>
        </w:rPr>
      </w:pPr>
      <w:r>
        <w:rPr>
          <w:rFonts w:cs="Arial"/>
          <w:bCs/>
          <w:color w:val="000000"/>
        </w:rPr>
        <w:t>Maintains clear records that confirm the</w:t>
      </w:r>
      <w:r>
        <w:rPr>
          <w:rFonts w:cs="Arial"/>
          <w:sz w:val="18"/>
          <w:szCs w:val="18"/>
        </w:rPr>
        <w:t xml:space="preserve"> </w:t>
      </w:r>
      <w:r>
        <w:rPr>
          <w:rFonts w:cs="Arial"/>
          <w:bCs/>
        </w:rPr>
        <w:t>measures taken/protocols in place to mitigate any potential risk to the integrity of the qualifications affected by the above, and where</w:t>
      </w:r>
      <w:r>
        <w:rPr>
          <w:rFonts w:cs="Arial"/>
          <w:bCs/>
          <w:highlight w:val="yellow"/>
        </w:rPr>
        <w:t>:</w:t>
      </w:r>
    </w:p>
    <w:p w14:paraId="56C76C17" w14:textId="77777777" w:rsidR="001F1F41" w:rsidRDefault="00E927F4">
      <w:pPr>
        <w:pStyle w:val="ListParagraph"/>
        <w:numPr>
          <w:ilvl w:val="1"/>
          <w:numId w:val="1"/>
        </w:numPr>
        <w:autoSpaceDE w:val="0"/>
        <w:autoSpaceDN w:val="0"/>
        <w:adjustRightInd w:val="0"/>
        <w:rPr>
          <w:rFonts w:cs="Arial"/>
          <w:color w:val="000000"/>
        </w:rPr>
      </w:pPr>
      <w:r>
        <w:rPr>
          <w:rFonts w:cs="Arial"/>
          <w:bCs/>
          <w:color w:val="000000"/>
        </w:rPr>
        <w:t>a member of exams office staff has a close relationship to a candidate being entered for exams and assessments at the centre or at another centre</w:t>
      </w:r>
    </w:p>
    <w:p w14:paraId="3B8A91C9" w14:textId="77777777" w:rsidR="001F1F41" w:rsidRDefault="00E927F4">
      <w:pPr>
        <w:pStyle w:val="ListParagraph"/>
        <w:numPr>
          <w:ilvl w:val="1"/>
          <w:numId w:val="1"/>
        </w:numPr>
        <w:autoSpaceDE w:val="0"/>
        <w:autoSpaceDN w:val="0"/>
        <w:adjustRightInd w:val="0"/>
        <w:rPr>
          <w:rFonts w:cs="Arial"/>
          <w:color w:val="000000"/>
        </w:rPr>
      </w:pPr>
      <w:r>
        <w:rPr>
          <w:rFonts w:cs="Arial"/>
          <w:color w:val="000000"/>
        </w:rPr>
        <w:t>a member of centre staff is taking a qualification at the centre which does not include internally assessed components/units (</w:t>
      </w:r>
      <w:r>
        <w:rPr>
          <w:rFonts w:cs="Arial"/>
          <w:color w:val="000000"/>
          <w:highlight w:val="yellow"/>
        </w:rPr>
        <w:t>noting that being entered by</w:t>
      </w:r>
      <w:r>
        <w:rPr>
          <w:rFonts w:cs="Arial"/>
          <w:color w:val="000000"/>
        </w:rPr>
        <w:t xml:space="preserve"> the centre </w:t>
      </w:r>
      <w:r>
        <w:rPr>
          <w:rFonts w:cs="Arial"/>
          <w:color w:val="000000"/>
          <w:highlight w:val="yellow"/>
        </w:rPr>
        <w:t>must be</w:t>
      </w:r>
      <w:r>
        <w:rPr>
          <w:rFonts w:cs="Arial"/>
          <w:color w:val="000000"/>
        </w:rPr>
        <w:t xml:space="preserve"> as a last resort where unable to find an alternative centre)</w:t>
      </w:r>
    </w:p>
    <w:p w14:paraId="4E07A748" w14:textId="77777777" w:rsidR="001F1F41" w:rsidRDefault="00E927F4">
      <w:pPr>
        <w:pStyle w:val="ListParagraph"/>
        <w:numPr>
          <w:ilvl w:val="1"/>
          <w:numId w:val="1"/>
        </w:numPr>
        <w:autoSpaceDE w:val="0"/>
        <w:autoSpaceDN w:val="0"/>
        <w:adjustRightInd w:val="0"/>
        <w:rPr>
          <w:rFonts w:cs="Arial"/>
          <w:color w:val="000000"/>
        </w:rPr>
      </w:pPr>
      <w:r>
        <w:rPr>
          <w:rFonts w:cs="Arial"/>
          <w:color w:val="000000"/>
        </w:rPr>
        <w:t>a member of centre staff is taking a qualification at another centre</w:t>
      </w:r>
    </w:p>
    <w:p w14:paraId="16A95824" w14:textId="77777777" w:rsidR="001F1F41" w:rsidRDefault="00E927F4">
      <w:pPr>
        <w:pStyle w:val="Heading3"/>
        <w:ind w:left="709"/>
      </w:pPr>
      <w:bookmarkStart w:id="24" w:name="_Toc150852075"/>
      <w:r>
        <w:t>Conflicts of Interest Policy (Exams)</w:t>
      </w:r>
      <w:bookmarkEnd w:id="24"/>
    </w:p>
    <w:tbl>
      <w:tblPr>
        <w:tblStyle w:val="TableGrid"/>
        <w:tblW w:w="9322" w:type="dxa"/>
        <w:tblInd w:w="742" w:type="dxa"/>
        <w:tblLook w:val="04A0" w:firstRow="1" w:lastRow="0" w:firstColumn="1" w:lastColumn="0" w:noHBand="0" w:noVBand="1"/>
      </w:tblPr>
      <w:tblGrid>
        <w:gridCol w:w="9322"/>
      </w:tblGrid>
      <w:tr w:rsidR="001F1F41" w14:paraId="2FBE3765" w14:textId="77777777">
        <w:tc>
          <w:tcPr>
            <w:tcW w:w="9322" w:type="dxa"/>
          </w:tcPr>
          <w:p w14:paraId="79A70E87" w14:textId="77777777" w:rsidR="001F1F41" w:rsidRDefault="00E927F4">
            <w:pPr>
              <w:spacing w:before="120" w:after="120"/>
              <w:rPr>
                <w:rFonts w:cs="Tahoma"/>
                <w:szCs w:val="22"/>
              </w:rPr>
            </w:pPr>
            <w:r>
              <w:rPr>
                <w:rFonts w:cs="Tahoma"/>
                <w:szCs w:val="22"/>
              </w:rPr>
              <w:t>Overtype here the location of the centre’s policy, alternatively include it as an appendix at the end of this document (or delete this table and the heading above it if not deemed appropriate to include here)</w:t>
            </w:r>
          </w:p>
          <w:p w14:paraId="18E54CC1" w14:textId="77777777" w:rsidR="001F1F41" w:rsidRDefault="00E927F4">
            <w:pPr>
              <w:spacing w:before="120" w:after="120"/>
              <w:rPr>
                <w:rFonts w:cs="Tahoma"/>
                <w:szCs w:val="22"/>
              </w:rPr>
            </w:pPr>
            <w:r>
              <w:rPr>
                <w:rFonts w:cs="Tahoma"/>
                <w:color w:val="595959" w:themeColor="text1" w:themeTint="A6"/>
                <w:sz w:val="20"/>
                <w:szCs w:val="20"/>
              </w:rPr>
              <w:lastRenderedPageBreak/>
              <w:t xml:space="preserve">There is no specific JCQ regulation that refers to a ‘policy’ requirement though this would confirm the centre is complying with the declaration and recording requirements outlined in </w:t>
            </w:r>
            <w:hyperlink r:id="rId33" w:history="1">
              <w:r>
                <w:rPr>
                  <w:rStyle w:val="Hyperlink"/>
                  <w:rFonts w:cs="Tahoma"/>
                  <w:color w:val="0070C0"/>
                  <w:sz w:val="20"/>
                  <w:szCs w:val="20"/>
                  <w:u w:val="none"/>
                </w:rPr>
                <w:t>GR</w:t>
              </w:r>
            </w:hyperlink>
            <w:r>
              <w:rPr>
                <w:rFonts w:cs="Tahoma"/>
                <w:sz w:val="20"/>
                <w:szCs w:val="20"/>
              </w:rPr>
              <w:t xml:space="preserve"> </w:t>
            </w:r>
            <w:r>
              <w:rPr>
                <w:rFonts w:cs="Tahoma"/>
                <w:color w:val="595959" w:themeColor="text1" w:themeTint="A6"/>
                <w:sz w:val="20"/>
                <w:szCs w:val="20"/>
              </w:rPr>
              <w:t xml:space="preserve">(section 5.3) </w:t>
            </w:r>
            <w:r>
              <w:rPr>
                <w:rFonts w:cs="Tahoma"/>
                <w:b/>
                <w:bCs/>
                <w:color w:val="595959" w:themeColor="text1" w:themeTint="A6"/>
                <w:sz w:val="20"/>
                <w:szCs w:val="20"/>
                <w:highlight w:val="yellow"/>
              </w:rPr>
              <w:t>Conflicts of interest</w:t>
            </w:r>
          </w:p>
        </w:tc>
      </w:tr>
    </w:tbl>
    <w:p w14:paraId="2F5FE8C5" w14:textId="77777777" w:rsidR="001F1F41" w:rsidRDefault="001F1F41">
      <w:pPr>
        <w:pStyle w:val="ListParagraph"/>
        <w:autoSpaceDE w:val="0"/>
        <w:autoSpaceDN w:val="0"/>
        <w:adjustRightInd w:val="0"/>
        <w:spacing w:after="120"/>
        <w:ind w:left="714"/>
        <w:jc w:val="both"/>
        <w:rPr>
          <w:rFonts w:cs="Arial"/>
          <w:color w:val="000000"/>
        </w:rPr>
      </w:pPr>
    </w:p>
    <w:p w14:paraId="0D71A78F" w14:textId="77777777" w:rsidR="001F1F41" w:rsidRDefault="00E927F4">
      <w:pPr>
        <w:pStyle w:val="ListParagraph"/>
        <w:numPr>
          <w:ilvl w:val="0"/>
          <w:numId w:val="1"/>
        </w:numPr>
        <w:autoSpaceDE w:val="0"/>
        <w:autoSpaceDN w:val="0"/>
        <w:adjustRightInd w:val="0"/>
        <w:spacing w:after="120"/>
        <w:ind w:left="714" w:hanging="357"/>
        <w:jc w:val="both"/>
        <w:rPr>
          <w:rFonts w:cs="Tahoma"/>
          <w:strike/>
          <w:color w:val="000000"/>
          <w:szCs w:val="22"/>
          <w:highlight w:val="yellow"/>
        </w:rPr>
      </w:pPr>
      <w:r>
        <w:rPr>
          <w:rFonts w:cs="Tahoma"/>
          <w:strike/>
          <w:color w:val="000000"/>
          <w:szCs w:val="22"/>
          <w:highlight w:val="yellow"/>
        </w:rPr>
        <w:t>Ensures other relevant centre staff where they may be involved in the receipt and dispatch of confidential exam materials are briefed on the requirements for maintaining the integrity and confidentiality of the exam materials</w:t>
      </w:r>
    </w:p>
    <w:p w14:paraId="5C35D231" w14:textId="77777777" w:rsidR="001F1F41" w:rsidRDefault="00E927F4">
      <w:pPr>
        <w:pStyle w:val="ListParagraph"/>
        <w:numPr>
          <w:ilvl w:val="0"/>
          <w:numId w:val="1"/>
        </w:numPr>
        <w:autoSpaceDE w:val="0"/>
        <w:autoSpaceDN w:val="0"/>
        <w:adjustRightInd w:val="0"/>
        <w:spacing w:before="120"/>
        <w:ind w:left="714" w:hanging="357"/>
        <w:jc w:val="both"/>
        <w:rPr>
          <w:rFonts w:cs="Tahoma"/>
          <w:strike/>
          <w:szCs w:val="22"/>
          <w:highlight w:val="yellow"/>
        </w:rPr>
      </w:pPr>
      <w:r>
        <w:rPr>
          <w:rFonts w:cs="Tahoma"/>
          <w:strike/>
          <w:szCs w:val="22"/>
          <w:highlight w:val="yellow"/>
        </w:rPr>
        <w:t xml:space="preserve">Ensures members of centre staff do </w:t>
      </w:r>
      <w:r>
        <w:rPr>
          <w:rFonts w:cs="Tahoma"/>
          <w:bCs/>
          <w:strike/>
          <w:szCs w:val="22"/>
          <w:highlight w:val="yellow"/>
        </w:rPr>
        <w:t xml:space="preserve">not </w:t>
      </w:r>
      <w:r>
        <w:rPr>
          <w:rFonts w:cs="Tahoma"/>
          <w:strike/>
          <w:szCs w:val="22"/>
          <w:highlight w:val="yellow"/>
        </w:rPr>
        <w:t>forward emails and letters from awarding body or JCQ personnel without prior consent to third parties or upload such correspondence onto social media sites and applications</w:t>
      </w:r>
    </w:p>
    <w:p w14:paraId="17CD9950" w14:textId="77777777" w:rsidR="001F1F41" w:rsidRDefault="00E927F4">
      <w:pPr>
        <w:pStyle w:val="ListParagraph"/>
        <w:numPr>
          <w:ilvl w:val="0"/>
          <w:numId w:val="1"/>
        </w:numPr>
        <w:autoSpaceDE w:val="0"/>
        <w:autoSpaceDN w:val="0"/>
        <w:adjustRightInd w:val="0"/>
        <w:spacing w:before="120"/>
        <w:ind w:left="714" w:hanging="357"/>
        <w:jc w:val="both"/>
        <w:rPr>
          <w:rFonts w:cs="Tahoma"/>
          <w:strike/>
          <w:szCs w:val="22"/>
          <w:highlight w:val="yellow"/>
        </w:rPr>
      </w:pPr>
      <w:r>
        <w:rPr>
          <w:rFonts w:cs="Tahoma"/>
          <w:strike/>
          <w:szCs w:val="22"/>
          <w:highlight w:val="yellow"/>
        </w:rPr>
        <w:t xml:space="preserve">Ensures members of centre staff do </w:t>
      </w:r>
      <w:r>
        <w:rPr>
          <w:rFonts w:cs="Tahoma"/>
          <w:b/>
          <w:strike/>
          <w:szCs w:val="22"/>
          <w:highlight w:val="yellow"/>
        </w:rPr>
        <w:t xml:space="preserve">not </w:t>
      </w:r>
      <w:r>
        <w:rPr>
          <w:rFonts w:cs="Tahoma"/>
          <w:strike/>
          <w:szCs w:val="22"/>
          <w:highlight w:val="yellow"/>
        </w:rPr>
        <w:t>advise parents/candidates to contact awarding bodies/JCQ directly nor provide them with addresses/email addresses of awarding body examining/assessment personnel or JCQ personnel</w:t>
      </w:r>
    </w:p>
    <w:p w14:paraId="457F6109" w14:textId="77777777" w:rsidR="001F1F41" w:rsidRDefault="00E927F4">
      <w:pPr>
        <w:pStyle w:val="Headinglevel2"/>
        <w:spacing w:before="120" w:after="120"/>
        <w:ind w:left="360"/>
        <w:jc w:val="both"/>
        <w:rPr>
          <w:rFonts w:cs="Arial"/>
          <w:szCs w:val="22"/>
        </w:rPr>
      </w:pPr>
      <w:bookmarkStart w:id="25" w:name="_Toc150852076"/>
      <w:r>
        <w:rPr>
          <w:rFonts w:cs="Arial"/>
          <w:szCs w:val="22"/>
          <w:highlight w:val="yellow"/>
        </w:rPr>
        <w:t>National Centre Number Register</w:t>
      </w:r>
      <w:bookmarkEnd w:id="25"/>
    </w:p>
    <w:p w14:paraId="42BA8158" w14:textId="77777777" w:rsidR="001F1F41" w:rsidRDefault="00E927F4">
      <w:pPr>
        <w:pStyle w:val="ListParagraph"/>
        <w:numPr>
          <w:ilvl w:val="0"/>
          <w:numId w:val="99"/>
        </w:numPr>
        <w:tabs>
          <w:tab w:val="left" w:pos="1287"/>
        </w:tabs>
        <w:spacing w:before="120"/>
        <w:rPr>
          <w:rFonts w:cs="Tahoma"/>
          <w:szCs w:val="22"/>
          <w:highlight w:val="yellow"/>
        </w:rPr>
      </w:pPr>
      <w:r>
        <w:rPr>
          <w:rFonts w:cs="Tahoma"/>
          <w:szCs w:val="22"/>
          <w:highlight w:val="yellow"/>
        </w:rPr>
        <w:t xml:space="preserve">Provides contact details and an address to which all correspondence in connection with the administration of examinations and assessments can be directed which </w:t>
      </w:r>
      <w:r>
        <w:rPr>
          <w:rFonts w:cs="Tahoma"/>
          <w:bCs/>
          <w:szCs w:val="22"/>
          <w:highlight w:val="yellow"/>
        </w:rPr>
        <w:t xml:space="preserve">must </w:t>
      </w:r>
      <w:r>
        <w:rPr>
          <w:rFonts w:cs="Tahoma"/>
          <w:szCs w:val="22"/>
          <w:highlight w:val="yellow"/>
        </w:rPr>
        <w:t>be the registered address of the centre</w:t>
      </w:r>
    </w:p>
    <w:p w14:paraId="0800D61A" w14:textId="77777777" w:rsidR="001F1F41" w:rsidRDefault="00E927F4">
      <w:pPr>
        <w:pStyle w:val="ListParagraph"/>
        <w:numPr>
          <w:ilvl w:val="0"/>
          <w:numId w:val="99"/>
        </w:numPr>
        <w:tabs>
          <w:tab w:val="left" w:pos="1287"/>
        </w:tabs>
        <w:spacing w:before="120"/>
        <w:rPr>
          <w:rFonts w:cs="Tahoma"/>
          <w:szCs w:val="22"/>
          <w:highlight w:val="yellow"/>
        </w:rPr>
      </w:pPr>
      <w:r>
        <w:rPr>
          <w:rFonts w:cs="Tahoma"/>
          <w:szCs w:val="22"/>
          <w:highlight w:val="yellow"/>
        </w:rPr>
        <w:t>Ensures the National Centre Number Register annual update is responded to by the end of October</w:t>
      </w:r>
    </w:p>
    <w:p w14:paraId="232261B6" w14:textId="77777777" w:rsidR="001F1F41" w:rsidRDefault="00E927F4">
      <w:pPr>
        <w:pStyle w:val="ListParagraph"/>
        <w:numPr>
          <w:ilvl w:val="0"/>
          <w:numId w:val="96"/>
        </w:numPr>
        <w:spacing w:after="120"/>
        <w:ind w:left="714" w:hanging="357"/>
        <w:rPr>
          <w:rFonts w:cs="Arial"/>
          <w:szCs w:val="22"/>
          <w:highlight w:val="yellow"/>
        </w:rPr>
      </w:pPr>
      <w:r>
        <w:rPr>
          <w:rFonts w:cs="Arial"/>
          <w:szCs w:val="22"/>
          <w:highlight w:val="yellow"/>
        </w:rPr>
        <w:t xml:space="preserve">Takes responsibility for </w:t>
      </w:r>
      <w:r>
        <w:rPr>
          <w:rFonts w:cs="Arial"/>
          <w:iCs/>
          <w:szCs w:val="22"/>
          <w:highlight w:val="yellow"/>
        </w:rPr>
        <w:t xml:space="preserve">confirming, on an annual basis, that they are both aware of and adhering to the latest version of the JCQ’s regulations. This confirmation is managed as part of the National Centre Number Register (NCNR) annual update </w:t>
      </w:r>
    </w:p>
    <w:p w14:paraId="790B5AC8" w14:textId="77777777" w:rsidR="001F1F41" w:rsidRDefault="00E927F4">
      <w:pPr>
        <w:pStyle w:val="ListParagraph"/>
        <w:numPr>
          <w:ilvl w:val="0"/>
          <w:numId w:val="96"/>
        </w:numPr>
        <w:spacing w:before="120" w:after="120"/>
        <w:rPr>
          <w:rFonts w:cs="Arial"/>
          <w:szCs w:val="22"/>
          <w:highlight w:val="yellow"/>
        </w:rPr>
      </w:pPr>
      <w:r>
        <w:rPr>
          <w:rFonts w:cs="Arial"/>
          <w:szCs w:val="22"/>
          <w:highlight w:val="yellow"/>
        </w:rPr>
        <w:t xml:space="preserve">Understands that this responsibility </w:t>
      </w:r>
      <w:r>
        <w:rPr>
          <w:rFonts w:cs="Arial"/>
          <w:iCs/>
          <w:szCs w:val="22"/>
          <w:highlight w:val="yellow"/>
        </w:rPr>
        <w:t>cannot be delegated to a member of the senior leadership team or the examinations officer, and acknowledges that failure to respond to the NCNR annual update, and/or the head of centre’s declaration, will result in:</w:t>
      </w:r>
    </w:p>
    <w:p w14:paraId="43A6986D" w14:textId="77777777" w:rsidR="001F1F41" w:rsidRDefault="00E927F4">
      <w:pPr>
        <w:pStyle w:val="ListParagraph"/>
        <w:numPr>
          <w:ilvl w:val="1"/>
          <w:numId w:val="26"/>
        </w:numPr>
        <w:spacing w:before="120" w:after="120"/>
        <w:rPr>
          <w:rFonts w:cs="Arial"/>
          <w:szCs w:val="22"/>
          <w:highlight w:val="yellow"/>
        </w:rPr>
      </w:pPr>
      <w:r>
        <w:rPr>
          <w:rFonts w:cs="Arial"/>
          <w:iCs/>
          <w:szCs w:val="22"/>
          <w:highlight w:val="yellow"/>
        </w:rPr>
        <w:t>the centre status being suspended</w:t>
      </w:r>
    </w:p>
    <w:p w14:paraId="69326B7B" w14:textId="77777777" w:rsidR="001F1F41" w:rsidRDefault="00E927F4">
      <w:pPr>
        <w:pStyle w:val="ListParagraph"/>
        <w:numPr>
          <w:ilvl w:val="1"/>
          <w:numId w:val="26"/>
        </w:numPr>
        <w:spacing w:before="120" w:after="120"/>
        <w:rPr>
          <w:rFonts w:cs="Arial"/>
          <w:szCs w:val="22"/>
          <w:highlight w:val="yellow"/>
        </w:rPr>
      </w:pPr>
      <w:r>
        <w:rPr>
          <w:rFonts w:cs="Arial"/>
          <w:iCs/>
          <w:szCs w:val="22"/>
          <w:highlight w:val="yellow"/>
        </w:rPr>
        <w:t xml:space="preserve">the centre not being able to submit examination entries </w:t>
      </w:r>
    </w:p>
    <w:p w14:paraId="4E523E60" w14:textId="77777777" w:rsidR="001F1F41" w:rsidRDefault="00E927F4">
      <w:pPr>
        <w:pStyle w:val="ListParagraph"/>
        <w:numPr>
          <w:ilvl w:val="1"/>
          <w:numId w:val="26"/>
        </w:numPr>
        <w:spacing w:before="120"/>
        <w:ind w:left="1434" w:hanging="357"/>
        <w:rPr>
          <w:rFonts w:cs="Arial"/>
          <w:szCs w:val="22"/>
          <w:highlight w:val="yellow"/>
        </w:rPr>
      </w:pPr>
      <w:r>
        <w:rPr>
          <w:rFonts w:cs="Arial"/>
          <w:iCs/>
          <w:szCs w:val="22"/>
          <w:highlight w:val="yellow"/>
        </w:rPr>
        <w:t xml:space="preserve">the centre not receiving or being able to access question papers </w:t>
      </w:r>
    </w:p>
    <w:p w14:paraId="442FC9E8" w14:textId="77777777" w:rsidR="001F1F41" w:rsidRDefault="00E927F4">
      <w:pPr>
        <w:ind w:left="1077"/>
        <w:rPr>
          <w:rFonts w:cs="Arial"/>
          <w:szCs w:val="22"/>
        </w:rPr>
      </w:pPr>
      <w:r>
        <w:rPr>
          <w:rFonts w:cs="Arial"/>
          <w:szCs w:val="22"/>
          <w:highlight w:val="yellow"/>
        </w:rPr>
        <w:t>and ultimately, awarding bodies could withdraw their approval of the centre</w:t>
      </w:r>
    </w:p>
    <w:p w14:paraId="7861ABBC" w14:textId="77777777" w:rsidR="001F1F41" w:rsidRDefault="00E927F4">
      <w:pPr>
        <w:pStyle w:val="Headinglevel2"/>
        <w:spacing w:before="120" w:after="120"/>
        <w:ind w:left="360"/>
        <w:jc w:val="both"/>
        <w:rPr>
          <w:rFonts w:cs="Arial"/>
          <w:szCs w:val="22"/>
        </w:rPr>
      </w:pPr>
      <w:bookmarkStart w:id="26" w:name="_Toc150852077"/>
      <w:r>
        <w:rPr>
          <w:rFonts w:cs="Arial"/>
          <w:szCs w:val="22"/>
        </w:rPr>
        <w:t>Centre inspections</w:t>
      </w:r>
      <w:bookmarkEnd w:id="26"/>
    </w:p>
    <w:p w14:paraId="56063F0F" w14:textId="77777777" w:rsidR="001F1F41" w:rsidRDefault="00E927F4">
      <w:pPr>
        <w:pStyle w:val="ListParagraph"/>
        <w:numPr>
          <w:ilvl w:val="0"/>
          <w:numId w:val="95"/>
        </w:numPr>
        <w:ind w:left="714" w:hanging="357"/>
        <w:rPr>
          <w:rFonts w:cs="Tahoma"/>
          <w:szCs w:val="22"/>
        </w:rPr>
      </w:pPr>
      <w:r>
        <w:rPr>
          <w:rFonts w:cs="Tahoma"/>
          <w:szCs w:val="22"/>
        </w:rPr>
        <w:t>Co-operates with the JCQ Centre Inspection Service, an awarding body or a regulatory authority when subject to an inspection, an investigation or an unannounced visit, and takes all reasonable steps to comply with all requests for information or documentation made by an awarding body or regulatory authority as soon as is practical</w:t>
      </w:r>
    </w:p>
    <w:p w14:paraId="48AE14B7" w14:textId="77777777" w:rsidR="001F1F41" w:rsidRDefault="00E927F4">
      <w:pPr>
        <w:pStyle w:val="ListParagraph"/>
        <w:numPr>
          <w:ilvl w:val="0"/>
          <w:numId w:val="95"/>
        </w:numPr>
        <w:ind w:left="714" w:hanging="357"/>
        <w:rPr>
          <w:szCs w:val="22"/>
        </w:rPr>
      </w:pPr>
      <w:r>
        <w:rPr>
          <w:rFonts w:cs="Tahoma"/>
          <w:szCs w:val="22"/>
        </w:rPr>
        <w:t>Allows all venues used for examinations and assessments, paperwork and secure storage facilities to be open to inspection</w:t>
      </w:r>
    </w:p>
    <w:p w14:paraId="595D8A65" w14:textId="77777777" w:rsidR="001F1F41" w:rsidRDefault="00E927F4">
      <w:pPr>
        <w:pStyle w:val="ListParagraph"/>
        <w:numPr>
          <w:ilvl w:val="0"/>
          <w:numId w:val="95"/>
        </w:numPr>
        <w:spacing w:after="120"/>
        <w:ind w:left="714" w:hanging="357"/>
        <w:rPr>
          <w:rFonts w:cs="Tahoma"/>
          <w:szCs w:val="22"/>
        </w:rPr>
      </w:pPr>
      <w:r>
        <w:rPr>
          <w:rFonts w:cs="Tahoma"/>
          <w:szCs w:val="22"/>
        </w:rPr>
        <w:t xml:space="preserve">Understands the JCQ Centre Inspector will identify him/herself with a photo ID card and </w:t>
      </w:r>
      <w:r>
        <w:rPr>
          <w:rFonts w:cs="Tahoma"/>
          <w:b/>
          <w:bCs/>
          <w:szCs w:val="22"/>
        </w:rPr>
        <w:t xml:space="preserve">must </w:t>
      </w:r>
      <w:r>
        <w:rPr>
          <w:rFonts w:cs="Tahoma"/>
          <w:szCs w:val="22"/>
        </w:rPr>
        <w:t>be accompanied throughout his/her tour of the premises, including inspection of the centre’s secure storage facility</w:t>
      </w:r>
    </w:p>
    <w:p w14:paraId="74931D54" w14:textId="77777777" w:rsidR="001F1F41" w:rsidRDefault="00E927F4">
      <w:pPr>
        <w:spacing w:after="120"/>
        <w:rPr>
          <w:rFonts w:cs="Tahoma"/>
          <w:b/>
          <w:szCs w:val="22"/>
        </w:rPr>
      </w:pPr>
      <w:r>
        <w:rPr>
          <w:rFonts w:cs="Tahoma"/>
          <w:b/>
          <w:szCs w:val="22"/>
        </w:rPr>
        <w:t xml:space="preserve">Exams officer </w:t>
      </w:r>
    </w:p>
    <w:p w14:paraId="4AD91B26" w14:textId="77777777" w:rsidR="001F1F41" w:rsidRDefault="00E927F4">
      <w:pPr>
        <w:pStyle w:val="ListParagraph"/>
        <w:numPr>
          <w:ilvl w:val="0"/>
          <w:numId w:val="34"/>
        </w:numPr>
        <w:rPr>
          <w:rFonts w:cs="Tahoma"/>
          <w:szCs w:val="22"/>
        </w:rPr>
      </w:pPr>
      <w:r>
        <w:rPr>
          <w:rFonts w:cs="Tahoma"/>
          <w:szCs w:val="22"/>
        </w:rPr>
        <w:t>Understands the contents of annually updated JCQ publications including:</w:t>
      </w:r>
    </w:p>
    <w:p w14:paraId="05F34F8F" w14:textId="77777777" w:rsidR="001F1F41" w:rsidRDefault="00370118">
      <w:pPr>
        <w:pStyle w:val="ListParagraph"/>
        <w:numPr>
          <w:ilvl w:val="1"/>
          <w:numId w:val="35"/>
        </w:numPr>
        <w:rPr>
          <w:rStyle w:val="Hyperlink"/>
          <w:rFonts w:cs="Tahoma"/>
          <w:color w:val="0070C0"/>
          <w:szCs w:val="22"/>
          <w:u w:val="none"/>
        </w:rPr>
      </w:pPr>
      <w:hyperlink r:id="rId34" w:history="1">
        <w:r w:rsidR="00E927F4">
          <w:rPr>
            <w:rStyle w:val="Hyperlink"/>
            <w:rFonts w:cs="Tahoma"/>
            <w:color w:val="0070C0"/>
            <w:szCs w:val="22"/>
            <w:u w:val="none"/>
          </w:rPr>
          <w:t>General Regulations for Approved Centres</w:t>
        </w:r>
      </w:hyperlink>
    </w:p>
    <w:p w14:paraId="623FD0C0" w14:textId="77777777" w:rsidR="001F1F41" w:rsidRDefault="00370118">
      <w:pPr>
        <w:pStyle w:val="ListParagraph"/>
        <w:numPr>
          <w:ilvl w:val="1"/>
          <w:numId w:val="35"/>
        </w:numPr>
        <w:rPr>
          <w:rStyle w:val="Hyperlink"/>
          <w:rFonts w:cs="Tahoma"/>
          <w:color w:val="0070C0"/>
          <w:szCs w:val="22"/>
          <w:u w:val="none"/>
        </w:rPr>
      </w:pPr>
      <w:hyperlink r:id="rId35" w:history="1">
        <w:r w:rsidR="00E927F4">
          <w:rPr>
            <w:rStyle w:val="Hyperlink"/>
            <w:rFonts w:cs="Tahoma"/>
            <w:color w:val="0070C0"/>
            <w:szCs w:val="22"/>
            <w:u w:val="none"/>
          </w:rPr>
          <w:t>Instructions for conducting examinations</w:t>
        </w:r>
      </w:hyperlink>
    </w:p>
    <w:p w14:paraId="4538519B" w14:textId="77777777" w:rsidR="001F1F41" w:rsidRDefault="00370118">
      <w:pPr>
        <w:pStyle w:val="ListParagraph"/>
        <w:numPr>
          <w:ilvl w:val="1"/>
          <w:numId w:val="35"/>
        </w:numPr>
        <w:rPr>
          <w:rStyle w:val="Hyperlink"/>
          <w:rFonts w:cs="Tahoma"/>
          <w:color w:val="0070C0"/>
          <w:szCs w:val="22"/>
          <w:u w:val="none"/>
        </w:rPr>
      </w:pPr>
      <w:hyperlink r:id="rId36" w:history="1">
        <w:r w:rsidR="00E927F4">
          <w:rPr>
            <w:rStyle w:val="Hyperlink"/>
            <w:rFonts w:cs="Tahoma"/>
            <w:color w:val="0070C0"/>
            <w:szCs w:val="22"/>
            <w:u w:val="none"/>
          </w:rPr>
          <w:t>Suspected Malpractice - Policies and Procedures</w:t>
        </w:r>
      </w:hyperlink>
    </w:p>
    <w:p w14:paraId="1C9F8AD1" w14:textId="77777777" w:rsidR="001F1F41" w:rsidRDefault="00370118">
      <w:pPr>
        <w:pStyle w:val="ListParagraph"/>
        <w:numPr>
          <w:ilvl w:val="1"/>
          <w:numId w:val="35"/>
        </w:numPr>
        <w:rPr>
          <w:rStyle w:val="Hyperlink"/>
          <w:rFonts w:cs="Tahoma"/>
          <w:color w:val="auto"/>
          <w:szCs w:val="22"/>
          <w:u w:val="none"/>
        </w:rPr>
      </w:pPr>
      <w:hyperlink r:id="rId37" w:history="1">
        <w:r w:rsidR="00E927F4">
          <w:rPr>
            <w:rStyle w:val="Hyperlink"/>
            <w:rFonts w:cs="Tahoma"/>
            <w:color w:val="0070C0"/>
            <w:szCs w:val="22"/>
            <w:u w:val="none"/>
          </w:rPr>
          <w:t>Post-</w:t>
        </w:r>
        <w:r w:rsidR="00E927F4">
          <w:rPr>
            <w:rStyle w:val="Hyperlink"/>
            <w:rFonts w:cs="Tahoma"/>
            <w:color w:val="0070C0"/>
            <w:szCs w:val="22"/>
            <w:highlight w:val="yellow"/>
            <w:u w:val="none"/>
          </w:rPr>
          <w:t>R</w:t>
        </w:r>
        <w:r w:rsidR="00E927F4">
          <w:rPr>
            <w:rStyle w:val="Hyperlink"/>
            <w:rFonts w:cs="Tahoma"/>
            <w:color w:val="0070C0"/>
            <w:szCs w:val="22"/>
            <w:u w:val="none"/>
          </w:rPr>
          <w:t xml:space="preserve">esults </w:t>
        </w:r>
        <w:r w:rsidR="00E927F4">
          <w:rPr>
            <w:rStyle w:val="Hyperlink"/>
            <w:rFonts w:cs="Tahoma"/>
            <w:color w:val="0070C0"/>
            <w:szCs w:val="22"/>
            <w:highlight w:val="yellow"/>
            <w:u w:val="none"/>
          </w:rPr>
          <w:t>S</w:t>
        </w:r>
        <w:r w:rsidR="00E927F4">
          <w:rPr>
            <w:rStyle w:val="Hyperlink"/>
            <w:rFonts w:cs="Tahoma"/>
            <w:color w:val="0070C0"/>
            <w:szCs w:val="22"/>
            <w:u w:val="none"/>
          </w:rPr>
          <w:t>ervices</w:t>
        </w:r>
      </w:hyperlink>
      <w:r w:rsidR="00E927F4">
        <w:rPr>
          <w:rStyle w:val="Hyperlink"/>
          <w:rFonts w:cs="Tahoma"/>
          <w:color w:val="auto"/>
          <w:szCs w:val="22"/>
          <w:u w:val="none"/>
        </w:rPr>
        <w:t xml:space="preserve"> </w:t>
      </w:r>
      <w:r w:rsidR="00E927F4">
        <w:rPr>
          <w:rStyle w:val="Hyperlink"/>
          <w:rFonts w:cs="Tahoma"/>
          <w:color w:val="595959" w:themeColor="text1" w:themeTint="A6"/>
          <w:sz w:val="20"/>
          <w:szCs w:val="20"/>
          <w:u w:val="none"/>
        </w:rPr>
        <w:t>(PRS)</w:t>
      </w:r>
    </w:p>
    <w:p w14:paraId="2F9D2FCB" w14:textId="77777777" w:rsidR="001F1F41" w:rsidRDefault="00370118">
      <w:pPr>
        <w:pStyle w:val="ListParagraph"/>
        <w:numPr>
          <w:ilvl w:val="1"/>
          <w:numId w:val="35"/>
        </w:numPr>
        <w:rPr>
          <w:rFonts w:cs="Tahoma"/>
          <w:szCs w:val="22"/>
        </w:rPr>
      </w:pPr>
      <w:hyperlink r:id="rId38" w:history="1">
        <w:r w:rsidR="00E927F4">
          <w:rPr>
            <w:rStyle w:val="Hyperlink"/>
            <w:rFonts w:cs="Tahoma"/>
            <w:color w:val="0070C0"/>
            <w:szCs w:val="22"/>
            <w:u w:val="none"/>
          </w:rPr>
          <w:t>A guide to the special consideration process</w:t>
        </w:r>
      </w:hyperlink>
      <w:r w:rsidR="00E927F4">
        <w:rPr>
          <w:rStyle w:val="Hyperlink"/>
          <w:rFonts w:cs="Tahoma"/>
          <w:color w:val="auto"/>
          <w:szCs w:val="22"/>
          <w:u w:val="none"/>
        </w:rPr>
        <w:t xml:space="preserve"> </w:t>
      </w:r>
    </w:p>
    <w:p w14:paraId="3C3F5D9B" w14:textId="77777777" w:rsidR="001F1F41" w:rsidRDefault="00E927F4">
      <w:pPr>
        <w:pStyle w:val="ListParagraph"/>
        <w:numPr>
          <w:ilvl w:val="0"/>
          <w:numId w:val="34"/>
        </w:numPr>
        <w:rPr>
          <w:rFonts w:cs="Tahoma"/>
          <w:szCs w:val="22"/>
        </w:rPr>
      </w:pPr>
      <w:r>
        <w:rPr>
          <w:rFonts w:cs="Tahoma"/>
          <w:szCs w:val="22"/>
        </w:rPr>
        <w:t xml:space="preserve">Completes/submits the National Centre Number Register annual update (administered on behalf of the JCQ member awarding bodies by OCR </w:t>
      </w:r>
      <w:hyperlink r:id="rId39" w:history="1">
        <w:r>
          <w:rPr>
            <w:rStyle w:val="Hyperlink"/>
            <w:rFonts w:cs="Tahoma"/>
            <w:color w:val="0070C0"/>
            <w:szCs w:val="22"/>
            <w:u w:val="none"/>
          </w:rPr>
          <w:t>https://ocr.org.uk/administration/ncn-annual-update/</w:t>
        </w:r>
      </w:hyperlink>
      <w:r>
        <w:rPr>
          <w:rFonts w:cs="Tahoma"/>
          <w:szCs w:val="22"/>
        </w:rPr>
        <w:t>) by the end of October each year</w:t>
      </w:r>
    </w:p>
    <w:p w14:paraId="65F6DB7F" w14:textId="77777777" w:rsidR="001F1F41" w:rsidRDefault="00E927F4">
      <w:pPr>
        <w:pStyle w:val="ListParagraph"/>
        <w:numPr>
          <w:ilvl w:val="1"/>
          <w:numId w:val="34"/>
        </w:numPr>
        <w:tabs>
          <w:tab w:val="left" w:pos="1287"/>
        </w:tabs>
        <w:spacing w:before="120" w:after="120"/>
        <w:rPr>
          <w:rFonts w:cs="Tahoma"/>
          <w:szCs w:val="22"/>
          <w:highlight w:val="yellow"/>
        </w:rPr>
      </w:pPr>
      <w:r>
        <w:rPr>
          <w:rFonts w:cs="Tahoma"/>
          <w:szCs w:val="22"/>
          <w:highlight w:val="yellow"/>
        </w:rPr>
        <w:t xml:space="preserve">Confirms the details or informs the awarding bodies of any changes to the centre’s contact details through the National Centre Number Register </w:t>
      </w:r>
    </w:p>
    <w:p w14:paraId="4A4F8F52" w14:textId="77777777" w:rsidR="001F1F41" w:rsidRDefault="00E927F4">
      <w:pPr>
        <w:pStyle w:val="ListParagraph"/>
        <w:numPr>
          <w:ilvl w:val="1"/>
          <w:numId w:val="34"/>
        </w:numPr>
        <w:tabs>
          <w:tab w:val="left" w:pos="1287"/>
        </w:tabs>
        <w:spacing w:before="120" w:after="120"/>
        <w:rPr>
          <w:rFonts w:cs="Tahoma"/>
          <w:szCs w:val="22"/>
          <w:highlight w:val="yellow"/>
        </w:rPr>
      </w:pPr>
      <w:r>
        <w:rPr>
          <w:rFonts w:cs="Tahoma"/>
          <w:szCs w:val="22"/>
          <w:highlight w:val="yellow"/>
        </w:rPr>
        <w:t xml:space="preserve">Informs the National Centre Number Register Team </w:t>
      </w:r>
      <w:r>
        <w:rPr>
          <w:rFonts w:cs="Tahoma"/>
          <w:b/>
          <w:szCs w:val="22"/>
          <w:highlight w:val="yellow"/>
        </w:rPr>
        <w:t>immediately</w:t>
      </w:r>
      <w:r>
        <w:rPr>
          <w:rFonts w:cs="Tahoma"/>
          <w:szCs w:val="22"/>
          <w:highlight w:val="yellow"/>
        </w:rPr>
        <w:t xml:space="preserve"> (e-mail address – </w:t>
      </w:r>
      <w:hyperlink r:id="rId40" w:history="1">
        <w:r>
          <w:rPr>
            <w:rStyle w:val="Hyperlink"/>
            <w:rFonts w:cs="Tahoma"/>
            <w:color w:val="0070C0"/>
            <w:szCs w:val="22"/>
            <w:highlight w:val="yellow"/>
            <w:u w:val="none"/>
          </w:rPr>
          <w:t>ncn@ocr.org.uk</w:t>
        </w:r>
      </w:hyperlink>
      <w:r>
        <w:rPr>
          <w:rFonts w:cs="Tahoma"/>
          <w:szCs w:val="22"/>
          <w:highlight w:val="yellow"/>
        </w:rPr>
        <w:t>) if any changes occur after the National Centre Number Register annual update has taken place</w:t>
      </w:r>
    </w:p>
    <w:p w14:paraId="693A241D" w14:textId="77777777" w:rsidR="001F1F41" w:rsidRDefault="00E927F4">
      <w:pPr>
        <w:pStyle w:val="ListParagraph"/>
        <w:numPr>
          <w:ilvl w:val="1"/>
          <w:numId w:val="34"/>
        </w:numPr>
        <w:tabs>
          <w:tab w:val="left" w:pos="1287"/>
        </w:tabs>
        <w:spacing w:before="120" w:after="120"/>
        <w:rPr>
          <w:rFonts w:cs="Tahoma"/>
          <w:szCs w:val="22"/>
          <w:highlight w:val="yellow"/>
        </w:rPr>
      </w:pPr>
      <w:r>
        <w:rPr>
          <w:rFonts w:cs="Tahoma"/>
          <w:szCs w:val="22"/>
          <w:highlight w:val="yellow"/>
        </w:rPr>
        <w:lastRenderedPageBreak/>
        <w:t xml:space="preserve">(Where it may be applicable) Informs the National Centre Number Register Team </w:t>
      </w:r>
      <w:r>
        <w:rPr>
          <w:rFonts w:cs="Tahoma"/>
          <w:bCs/>
          <w:szCs w:val="22"/>
          <w:highlight w:val="yellow"/>
        </w:rPr>
        <w:t>no later than 6 weeks prior to moving to a new address or a re-location of the secure storage facility</w:t>
      </w:r>
    </w:p>
    <w:p w14:paraId="768858E1" w14:textId="77777777" w:rsidR="001F1F41" w:rsidRDefault="00E927F4">
      <w:pPr>
        <w:pStyle w:val="ListParagraph"/>
        <w:numPr>
          <w:ilvl w:val="1"/>
          <w:numId w:val="34"/>
        </w:numPr>
        <w:tabs>
          <w:tab w:val="left" w:pos="1287"/>
        </w:tabs>
        <w:spacing w:before="120" w:after="120"/>
        <w:rPr>
          <w:rFonts w:cs="Tahoma"/>
          <w:szCs w:val="22"/>
          <w:highlight w:val="yellow"/>
        </w:rPr>
      </w:pPr>
      <w:r>
        <w:rPr>
          <w:rFonts w:cs="Tahoma"/>
          <w:szCs w:val="22"/>
          <w:highlight w:val="yellow"/>
        </w:rPr>
        <w:t>Informs the National Centre Number Register Team immediately of any other changes in circumstances that could affect the centre’s status</w:t>
      </w:r>
    </w:p>
    <w:p w14:paraId="67C6A29A" w14:textId="77777777" w:rsidR="001F1F41" w:rsidRDefault="00E927F4">
      <w:pPr>
        <w:pStyle w:val="ListParagraph"/>
        <w:numPr>
          <w:ilvl w:val="0"/>
          <w:numId w:val="34"/>
        </w:numPr>
        <w:rPr>
          <w:rFonts w:cs="Arial"/>
        </w:rPr>
      </w:pPr>
      <w:r>
        <w:rPr>
          <w:rFonts w:cs="Arial"/>
        </w:rPr>
        <w:t>Is familiar with the contents of annually updated information from awarding bodies on administrative procedures, key tasks, key dates and deadlines</w:t>
      </w:r>
    </w:p>
    <w:p w14:paraId="4A58D951" w14:textId="77777777" w:rsidR="001F1F41" w:rsidRDefault="00E927F4">
      <w:pPr>
        <w:pStyle w:val="ListParagraph"/>
        <w:numPr>
          <w:ilvl w:val="0"/>
          <w:numId w:val="34"/>
        </w:numPr>
        <w:rPr>
          <w:rFonts w:cs="Arial"/>
        </w:rPr>
      </w:pPr>
      <w:r>
        <w:rPr>
          <w:rFonts w:cs="Arial"/>
        </w:rPr>
        <w:t>Ensures key tasks are undertaken and key dates and deadlines met</w:t>
      </w:r>
    </w:p>
    <w:p w14:paraId="4D95DD6E" w14:textId="77777777" w:rsidR="001F1F41" w:rsidRDefault="00E927F4">
      <w:pPr>
        <w:pStyle w:val="ListParagraph"/>
        <w:numPr>
          <w:ilvl w:val="0"/>
          <w:numId w:val="34"/>
        </w:numPr>
        <w:rPr>
          <w:rFonts w:cs="Arial"/>
          <w:b/>
        </w:rPr>
      </w:pPr>
      <w:r>
        <w:rPr>
          <w:rFonts w:cs="Arial"/>
        </w:rPr>
        <w:t>Recruits, trains and deploys a team of internal/external invigilators; appoints lead invigilators, as required and keeps a record of the content of training provided to invigilators for the required period</w:t>
      </w:r>
    </w:p>
    <w:p w14:paraId="095C991C" w14:textId="77777777" w:rsidR="001F1F41" w:rsidRDefault="00E927F4">
      <w:pPr>
        <w:pStyle w:val="ListParagraph"/>
        <w:numPr>
          <w:ilvl w:val="0"/>
          <w:numId w:val="34"/>
        </w:numPr>
        <w:rPr>
          <w:rFonts w:cs="Arial"/>
        </w:rPr>
      </w:pPr>
      <w:r>
        <w:rPr>
          <w:rFonts w:cs="Arial"/>
        </w:rPr>
        <w:t xml:space="preserve">Works with the ALS lead/SENCo to ensure invigilators supervising access arrangement candidates and those acting as a facilitator supporting access arrangement candidates fully understand the respective role and what is and what is not permissible in the exam room </w:t>
      </w:r>
    </w:p>
    <w:p w14:paraId="406A79F9" w14:textId="77777777" w:rsidR="001F1F41" w:rsidRDefault="00E927F4">
      <w:pPr>
        <w:pStyle w:val="ListParagraph"/>
        <w:numPr>
          <w:ilvl w:val="0"/>
          <w:numId w:val="34"/>
        </w:numPr>
        <w:autoSpaceDE w:val="0"/>
        <w:autoSpaceDN w:val="0"/>
        <w:adjustRightInd w:val="0"/>
        <w:spacing w:after="120"/>
        <w:rPr>
          <w:rFonts w:cs="Arial"/>
          <w:b/>
        </w:rPr>
      </w:pPr>
      <w:r>
        <w:t>Supports the head of centre in ensuring that</w:t>
      </w:r>
      <w:r>
        <w:rPr>
          <w:rFonts w:cstheme="minorHAnsi"/>
        </w:rPr>
        <w:t xml:space="preserve"> awarding bodies are informed (where required) of any conflict of interest declared by members of centre staff and in maintaining </w:t>
      </w:r>
      <w:r>
        <w:rPr>
          <w:rFonts w:cs="Arial"/>
          <w:bCs/>
          <w:color w:val="000000"/>
        </w:rPr>
        <w:t>records that confirm the</w:t>
      </w:r>
      <w:r>
        <w:rPr>
          <w:rFonts w:cs="Arial"/>
          <w:sz w:val="18"/>
          <w:szCs w:val="18"/>
        </w:rPr>
        <w:t xml:space="preserve"> </w:t>
      </w:r>
      <w:r>
        <w:rPr>
          <w:rFonts w:cs="Arial"/>
          <w:bCs/>
        </w:rPr>
        <w:t xml:space="preserve">measures taken/protocols in place to mitigate any potential risk to the integrity of the qualifications affected </w:t>
      </w:r>
      <w:r>
        <w:rPr>
          <w:rFonts w:cstheme="minorHAnsi"/>
        </w:rPr>
        <w:t>before the published deadline for entries for each examination series</w:t>
      </w:r>
    </w:p>
    <w:p w14:paraId="4FD62524" w14:textId="77777777" w:rsidR="001F1F41" w:rsidRDefault="00E927F4">
      <w:pPr>
        <w:pStyle w:val="ListParagraph"/>
        <w:numPr>
          <w:ilvl w:val="0"/>
          <w:numId w:val="1"/>
        </w:numPr>
        <w:autoSpaceDE w:val="0"/>
        <w:autoSpaceDN w:val="0"/>
        <w:adjustRightInd w:val="0"/>
        <w:spacing w:after="120"/>
        <w:ind w:left="714" w:hanging="357"/>
        <w:contextualSpacing w:val="0"/>
        <w:rPr>
          <w:rFonts w:cs="Arial"/>
          <w:color w:val="000000"/>
        </w:rPr>
      </w:pPr>
      <w:r>
        <w:t xml:space="preserve">Briefs </w:t>
      </w:r>
      <w:r>
        <w:rPr>
          <w:rFonts w:cs="Arial"/>
          <w:color w:val="000000"/>
        </w:rPr>
        <w:t>other relevant centre staff where they may be involved in the receipt and dispatch of confidential exam materials on the requirements for maintaining the integrity and confidentiality of the exam materials</w:t>
      </w:r>
    </w:p>
    <w:p w14:paraId="655BAE31" w14:textId="77777777" w:rsidR="001F1F41" w:rsidRDefault="00E927F4">
      <w:pPr>
        <w:autoSpaceDE w:val="0"/>
        <w:autoSpaceDN w:val="0"/>
        <w:adjustRightInd w:val="0"/>
        <w:spacing w:after="120"/>
        <w:rPr>
          <w:rFonts w:cs="Arial"/>
          <w:b/>
        </w:rPr>
      </w:pPr>
      <w:r>
        <w:rPr>
          <w:rFonts w:cs="Arial"/>
          <w:b/>
        </w:rPr>
        <w:t>Senior leaders</w:t>
      </w:r>
    </w:p>
    <w:p w14:paraId="09367F05" w14:textId="77777777" w:rsidR="001F1F41" w:rsidRDefault="00E927F4">
      <w:pPr>
        <w:pStyle w:val="ListParagraph"/>
        <w:numPr>
          <w:ilvl w:val="0"/>
          <w:numId w:val="36"/>
        </w:numPr>
        <w:rPr>
          <w:rFonts w:cs="Tahoma"/>
          <w:szCs w:val="22"/>
        </w:rPr>
      </w:pPr>
      <w:r>
        <w:rPr>
          <w:rFonts w:cs="Tahoma"/>
          <w:szCs w:val="22"/>
        </w:rPr>
        <w:t>Are familiar with the contents, refer to and direct relevant centre staff to annually updated JCQ publications including:</w:t>
      </w:r>
    </w:p>
    <w:p w14:paraId="0AB3A7E7" w14:textId="77777777" w:rsidR="001F1F41" w:rsidRDefault="00370118">
      <w:pPr>
        <w:pStyle w:val="ListParagraph"/>
        <w:numPr>
          <w:ilvl w:val="0"/>
          <w:numId w:val="37"/>
        </w:numPr>
        <w:rPr>
          <w:rFonts w:cs="Tahoma"/>
          <w:color w:val="0070C0"/>
          <w:szCs w:val="22"/>
        </w:rPr>
      </w:pPr>
      <w:hyperlink r:id="rId41" w:history="1">
        <w:r w:rsidR="00E927F4">
          <w:rPr>
            <w:rStyle w:val="Hyperlink"/>
            <w:rFonts w:cs="Tahoma"/>
            <w:color w:val="0070C0"/>
            <w:szCs w:val="22"/>
            <w:u w:val="none"/>
          </w:rPr>
          <w:t>General Regulations for Approved Centres</w:t>
        </w:r>
      </w:hyperlink>
    </w:p>
    <w:p w14:paraId="293D0E87" w14:textId="77777777" w:rsidR="001F1F41" w:rsidRDefault="00370118">
      <w:pPr>
        <w:pStyle w:val="ListParagraph"/>
        <w:numPr>
          <w:ilvl w:val="0"/>
          <w:numId w:val="37"/>
        </w:numPr>
        <w:rPr>
          <w:rFonts w:cs="Tahoma"/>
          <w:color w:val="0070C0"/>
          <w:szCs w:val="22"/>
        </w:rPr>
      </w:pPr>
      <w:hyperlink r:id="rId42" w:history="1">
        <w:r w:rsidR="00E927F4">
          <w:rPr>
            <w:rStyle w:val="Hyperlink"/>
            <w:rFonts w:cs="Tahoma"/>
            <w:color w:val="0070C0"/>
            <w:szCs w:val="22"/>
            <w:u w:val="none"/>
          </w:rPr>
          <w:t>Instructions for conducting examinations</w:t>
        </w:r>
      </w:hyperlink>
    </w:p>
    <w:p w14:paraId="26632111" w14:textId="77777777" w:rsidR="001F1F41" w:rsidRDefault="00370118">
      <w:pPr>
        <w:pStyle w:val="ListParagraph"/>
        <w:numPr>
          <w:ilvl w:val="0"/>
          <w:numId w:val="37"/>
        </w:numPr>
        <w:rPr>
          <w:rStyle w:val="Hyperlink"/>
          <w:rFonts w:cs="Tahoma"/>
          <w:bCs/>
          <w:color w:val="0070C0"/>
          <w:szCs w:val="22"/>
          <w:u w:val="none"/>
        </w:rPr>
      </w:pPr>
      <w:hyperlink r:id="rId43" w:history="1">
        <w:r w:rsidR="00E927F4">
          <w:rPr>
            <w:rStyle w:val="Hyperlink"/>
            <w:rFonts w:cs="Tahoma"/>
            <w:bCs/>
            <w:color w:val="0070C0"/>
            <w:szCs w:val="22"/>
            <w:u w:val="none"/>
          </w:rPr>
          <w:t>Access Arrangements and Reasonable Adjustments</w:t>
        </w:r>
      </w:hyperlink>
    </w:p>
    <w:p w14:paraId="43F862B7" w14:textId="77777777" w:rsidR="001F1F41" w:rsidRDefault="00370118">
      <w:pPr>
        <w:pStyle w:val="ListParagraph"/>
        <w:numPr>
          <w:ilvl w:val="0"/>
          <w:numId w:val="37"/>
        </w:numPr>
        <w:rPr>
          <w:rStyle w:val="Hyperlink"/>
          <w:rFonts w:cs="Tahoma"/>
          <w:szCs w:val="22"/>
          <w:u w:val="none"/>
        </w:rPr>
      </w:pPr>
      <w:hyperlink r:id="rId44" w:history="1">
        <w:r w:rsidR="00E927F4">
          <w:rPr>
            <w:rStyle w:val="Hyperlink"/>
            <w:rFonts w:cs="Tahoma"/>
            <w:color w:val="0070C0"/>
            <w:szCs w:val="22"/>
            <w:u w:val="none"/>
          </w:rPr>
          <w:t>Suspected Malpractice - Policies and Procedure</w:t>
        </w:r>
        <w:r w:rsidR="00E927F4">
          <w:rPr>
            <w:rStyle w:val="Hyperlink"/>
            <w:rFonts w:cs="Tahoma"/>
            <w:szCs w:val="22"/>
            <w:u w:val="none"/>
          </w:rPr>
          <w:t>s</w:t>
        </w:r>
      </w:hyperlink>
    </w:p>
    <w:p w14:paraId="2AEFE2A5" w14:textId="77777777" w:rsidR="001F1F41" w:rsidRDefault="00370118">
      <w:pPr>
        <w:pStyle w:val="ListParagraph"/>
        <w:numPr>
          <w:ilvl w:val="0"/>
          <w:numId w:val="37"/>
        </w:numPr>
        <w:rPr>
          <w:rStyle w:val="Hyperlink"/>
          <w:rFonts w:cs="Tahoma"/>
          <w:szCs w:val="22"/>
          <w:u w:val="none"/>
        </w:rPr>
      </w:pPr>
      <w:hyperlink r:id="rId45" w:history="1">
        <w:r w:rsidR="00E927F4">
          <w:rPr>
            <w:rStyle w:val="Hyperlink"/>
            <w:rFonts w:cs="Tahoma"/>
            <w:color w:val="0070C0"/>
            <w:szCs w:val="22"/>
            <w:u w:val="none"/>
          </w:rPr>
          <w:t>Instructions for conducting non-examination assessments</w:t>
        </w:r>
      </w:hyperlink>
      <w:r w:rsidR="00E927F4">
        <w:rPr>
          <w:rFonts w:cs="Tahoma"/>
          <w:szCs w:val="22"/>
        </w:rPr>
        <w:t xml:space="preserve"> </w:t>
      </w:r>
      <w:r w:rsidR="00E927F4">
        <w:rPr>
          <w:rStyle w:val="Hyperlink"/>
          <w:rFonts w:cs="Tahoma"/>
          <w:color w:val="auto"/>
          <w:szCs w:val="22"/>
          <w:u w:val="none"/>
        </w:rPr>
        <w:t>(and the instructions for conducting coursework)</w:t>
      </w:r>
    </w:p>
    <w:p w14:paraId="4FD69773" w14:textId="77777777" w:rsidR="001F1F41" w:rsidRDefault="00370118">
      <w:pPr>
        <w:pStyle w:val="ListParagraph"/>
        <w:numPr>
          <w:ilvl w:val="0"/>
          <w:numId w:val="37"/>
        </w:numPr>
        <w:spacing w:after="120"/>
        <w:ind w:left="1434" w:hanging="357"/>
        <w:rPr>
          <w:rFonts w:cs="Tahoma"/>
          <w:color w:val="0070C0"/>
          <w:szCs w:val="22"/>
        </w:rPr>
      </w:pPr>
      <w:hyperlink r:id="rId46" w:history="1">
        <w:r w:rsidR="00E927F4">
          <w:rPr>
            <w:rStyle w:val="Hyperlink"/>
            <w:rFonts w:cs="Tahoma"/>
            <w:color w:val="0070C0"/>
            <w:szCs w:val="22"/>
            <w:u w:val="none"/>
          </w:rPr>
          <w:t>A guide to the special consideration process</w:t>
        </w:r>
      </w:hyperlink>
    </w:p>
    <w:p w14:paraId="767D09DD" w14:textId="77777777" w:rsidR="001F1F41" w:rsidRDefault="00E927F4">
      <w:pPr>
        <w:pStyle w:val="ListParagraph"/>
        <w:numPr>
          <w:ilvl w:val="0"/>
          <w:numId w:val="101"/>
        </w:numPr>
        <w:rPr>
          <w:rFonts w:cs="Arial"/>
          <w:highlight w:val="yellow"/>
        </w:rPr>
      </w:pPr>
      <w:r>
        <w:rPr>
          <w:rFonts w:cs="Arial"/>
          <w:highlight w:val="yellow"/>
        </w:rPr>
        <w:t>Ensure teaching staff undertake key tasks, as detailed in this policy, within the exams process (exam cycle) and meet internal deadlines set by the EO and ALS lead/SENCo</w:t>
      </w:r>
    </w:p>
    <w:p w14:paraId="35F0637D" w14:textId="77777777" w:rsidR="001F1F41" w:rsidRDefault="00E927F4">
      <w:pPr>
        <w:pStyle w:val="ListParagraph"/>
        <w:numPr>
          <w:ilvl w:val="0"/>
          <w:numId w:val="101"/>
        </w:numPr>
        <w:rPr>
          <w:rFonts w:cs="Arial"/>
          <w:highlight w:val="yellow"/>
        </w:rPr>
      </w:pPr>
      <w:r>
        <w:rPr>
          <w:rFonts w:cs="Arial"/>
          <w:highlight w:val="yellow"/>
        </w:rPr>
        <w:t>Ensure teaching staff keep themselves updated with awarding body subject and teacher-specific information to confirm effective delivery of qualifications</w:t>
      </w:r>
    </w:p>
    <w:p w14:paraId="62258428" w14:textId="77777777" w:rsidR="001F1F41" w:rsidRDefault="00E927F4">
      <w:pPr>
        <w:pStyle w:val="ListParagraph"/>
        <w:numPr>
          <w:ilvl w:val="0"/>
          <w:numId w:val="101"/>
        </w:numPr>
        <w:spacing w:after="120"/>
        <w:ind w:left="714" w:hanging="357"/>
        <w:rPr>
          <w:rFonts w:cs="Arial"/>
          <w:highlight w:val="yellow"/>
        </w:rPr>
      </w:pPr>
      <w:r>
        <w:rPr>
          <w:rFonts w:cs="Arial"/>
          <w:highlight w:val="yellow"/>
        </w:rPr>
        <w:t>Ensure teaching staff attend relevant awarding body training and update events</w:t>
      </w:r>
    </w:p>
    <w:p w14:paraId="544BD2E3" w14:textId="77777777" w:rsidR="001F1F41" w:rsidRDefault="00E927F4">
      <w:pPr>
        <w:spacing w:after="120"/>
        <w:rPr>
          <w:rFonts w:cs="Arial"/>
          <w:b/>
        </w:rPr>
      </w:pPr>
      <w:r>
        <w:rPr>
          <w:rFonts w:cs="Arial"/>
          <w:b/>
        </w:rPr>
        <w:t>Additional Learning Support (ALS) lead/Special educational needs co-ordinator (SENCo)</w:t>
      </w:r>
    </w:p>
    <w:p w14:paraId="7BE63EEE" w14:textId="77777777" w:rsidR="001F1F41" w:rsidRDefault="00E927F4">
      <w:pPr>
        <w:pStyle w:val="ListParagraph"/>
        <w:numPr>
          <w:ilvl w:val="0"/>
          <w:numId w:val="39"/>
        </w:numPr>
        <w:rPr>
          <w:rFonts w:cs="Tahoma"/>
          <w:szCs w:val="22"/>
        </w:rPr>
      </w:pPr>
      <w:r>
        <w:rPr>
          <w:rFonts w:cs="Tahoma"/>
          <w:szCs w:val="22"/>
        </w:rPr>
        <w:t>Understands the contents, refers to and directs relevant centre staff to annually updated JCQ publications including:</w:t>
      </w:r>
    </w:p>
    <w:p w14:paraId="4B0922F3" w14:textId="77777777" w:rsidR="001F1F41" w:rsidRDefault="00370118">
      <w:pPr>
        <w:pStyle w:val="ListParagraph"/>
        <w:numPr>
          <w:ilvl w:val="0"/>
          <w:numId w:val="38"/>
        </w:numPr>
        <w:rPr>
          <w:rStyle w:val="Hyperlink"/>
          <w:rFonts w:cs="Tahoma"/>
          <w:color w:val="0070C0"/>
          <w:szCs w:val="22"/>
          <w:u w:val="none"/>
        </w:rPr>
      </w:pPr>
      <w:hyperlink r:id="rId47" w:history="1">
        <w:r w:rsidR="00E927F4">
          <w:rPr>
            <w:rStyle w:val="Hyperlink"/>
            <w:rFonts w:cs="Tahoma"/>
            <w:bCs/>
            <w:color w:val="0070C0"/>
            <w:szCs w:val="22"/>
            <w:u w:val="none"/>
          </w:rPr>
          <w:t>Access Arrangements and Reasonable Adjustments</w:t>
        </w:r>
      </w:hyperlink>
    </w:p>
    <w:p w14:paraId="388EB319" w14:textId="77777777" w:rsidR="001F1F41" w:rsidRDefault="00E927F4">
      <w:pPr>
        <w:pStyle w:val="ListParagraph"/>
        <w:numPr>
          <w:ilvl w:val="0"/>
          <w:numId w:val="40"/>
        </w:numPr>
        <w:rPr>
          <w:rFonts w:cs="Tahoma"/>
          <w:b/>
          <w:szCs w:val="22"/>
        </w:rPr>
      </w:pPr>
      <w:r>
        <w:rPr>
          <w:rFonts w:cs="Tahoma"/>
          <w:szCs w:val="22"/>
        </w:rPr>
        <w:t>Leads on the access arrangements and reasonable adjustments process (referred to in this policy as ‘access arrangements’)</w:t>
      </w:r>
    </w:p>
    <w:p w14:paraId="5579925C" w14:textId="77777777" w:rsidR="001F1F41" w:rsidRDefault="00E927F4">
      <w:pPr>
        <w:pStyle w:val="ListParagraph"/>
        <w:numPr>
          <w:ilvl w:val="0"/>
          <w:numId w:val="40"/>
        </w:numPr>
        <w:rPr>
          <w:rFonts w:cs="Tahoma"/>
          <w:b/>
          <w:szCs w:val="22"/>
        </w:rPr>
      </w:pPr>
      <w:r>
        <w:rPr>
          <w:rFonts w:cs="Tahoma"/>
          <w:szCs w:val="22"/>
        </w:rPr>
        <w:t>If not the qualified access arrangements assessor, works with the person appointed, on all matters relating to assessing candidates and ensures the correct procedures are followed</w:t>
      </w:r>
    </w:p>
    <w:p w14:paraId="33F0A9D1" w14:textId="77777777" w:rsidR="001F1F41" w:rsidRDefault="00E927F4">
      <w:pPr>
        <w:pStyle w:val="ListParagraph"/>
        <w:numPr>
          <w:ilvl w:val="0"/>
          <w:numId w:val="40"/>
        </w:numPr>
        <w:spacing w:after="120"/>
        <w:ind w:left="714" w:hanging="357"/>
        <w:rPr>
          <w:rFonts w:cs="Tahoma"/>
          <w:b/>
          <w:szCs w:val="22"/>
        </w:rPr>
      </w:pPr>
      <w:r>
        <w:rPr>
          <w:rFonts w:cs="Tahoma"/>
          <w:szCs w:val="22"/>
        </w:rPr>
        <w:t>Presents when requested by a JCQ Centre Inspector, evidence of the assessor’s qualification</w:t>
      </w:r>
    </w:p>
    <w:p w14:paraId="32AF7AF6" w14:textId="77777777" w:rsidR="001F1F41" w:rsidRDefault="00E927F4">
      <w:pPr>
        <w:spacing w:after="120"/>
        <w:rPr>
          <w:rFonts w:cs="Arial"/>
          <w:b/>
          <w:strike/>
          <w:highlight w:val="yellow"/>
        </w:rPr>
      </w:pPr>
      <w:r>
        <w:rPr>
          <w:rFonts w:cs="Arial"/>
          <w:b/>
          <w:strike/>
          <w:highlight w:val="yellow"/>
        </w:rPr>
        <w:t>Senior leaders</w:t>
      </w:r>
    </w:p>
    <w:p w14:paraId="110D0683" w14:textId="77777777" w:rsidR="001F1F41" w:rsidRDefault="00E927F4">
      <w:pPr>
        <w:pStyle w:val="ListParagraph"/>
        <w:numPr>
          <w:ilvl w:val="0"/>
          <w:numId w:val="41"/>
        </w:numPr>
        <w:rPr>
          <w:rFonts w:cs="Arial"/>
          <w:strike/>
          <w:highlight w:val="yellow"/>
        </w:rPr>
      </w:pPr>
      <w:r>
        <w:rPr>
          <w:rFonts w:cs="Arial"/>
          <w:strike/>
          <w:highlight w:val="yellow"/>
        </w:rPr>
        <w:t>Ensure teaching staff undertake key tasks, as detailed in this policy, within the exams process (exam cycle) and meet internal deadlines set by the EO and ALS lead/SENCo</w:t>
      </w:r>
    </w:p>
    <w:p w14:paraId="3BBF8C95" w14:textId="77777777" w:rsidR="001F1F41" w:rsidRDefault="00E927F4">
      <w:pPr>
        <w:pStyle w:val="ListParagraph"/>
        <w:numPr>
          <w:ilvl w:val="0"/>
          <w:numId w:val="41"/>
        </w:numPr>
        <w:rPr>
          <w:rFonts w:cs="Arial"/>
          <w:strike/>
          <w:highlight w:val="yellow"/>
        </w:rPr>
      </w:pPr>
      <w:r>
        <w:rPr>
          <w:rFonts w:cs="Arial"/>
          <w:strike/>
          <w:highlight w:val="yellow"/>
        </w:rPr>
        <w:t>Ensure teaching staff keep themselves updated with awarding body subject and teacher-specific information to confirm effective delivery of qualifications</w:t>
      </w:r>
    </w:p>
    <w:p w14:paraId="3E81046C" w14:textId="77777777" w:rsidR="001F1F41" w:rsidRDefault="00E927F4">
      <w:pPr>
        <w:pStyle w:val="ListParagraph"/>
        <w:numPr>
          <w:ilvl w:val="0"/>
          <w:numId w:val="41"/>
        </w:numPr>
        <w:spacing w:after="120"/>
        <w:ind w:left="714" w:hanging="357"/>
        <w:rPr>
          <w:rFonts w:cs="Arial"/>
          <w:strike/>
          <w:highlight w:val="yellow"/>
        </w:rPr>
      </w:pPr>
      <w:r>
        <w:rPr>
          <w:rFonts w:cs="Arial"/>
          <w:strike/>
          <w:highlight w:val="yellow"/>
        </w:rPr>
        <w:t>Ensure teaching staff attend relevant awarding body training and update events</w:t>
      </w:r>
    </w:p>
    <w:p w14:paraId="76938A55" w14:textId="77777777" w:rsidR="001F1F41" w:rsidRDefault="00E927F4">
      <w:pPr>
        <w:spacing w:after="120"/>
        <w:rPr>
          <w:rFonts w:cs="Arial"/>
          <w:b/>
        </w:rPr>
      </w:pPr>
      <w:r>
        <w:rPr>
          <w:rFonts w:cs="Arial"/>
          <w:b/>
        </w:rPr>
        <w:t>Teaching staff</w:t>
      </w:r>
    </w:p>
    <w:p w14:paraId="152EDCB0" w14:textId="77777777" w:rsidR="001F1F41" w:rsidRDefault="00E927F4">
      <w:pPr>
        <w:pStyle w:val="ListParagraph"/>
        <w:numPr>
          <w:ilvl w:val="0"/>
          <w:numId w:val="1"/>
        </w:numPr>
        <w:rPr>
          <w:rFonts w:cs="Arial"/>
        </w:rPr>
      </w:pPr>
      <w:r>
        <w:rPr>
          <w:rFonts w:cs="Arial"/>
        </w:rPr>
        <w:t>Undertake key tasks, as detailed in this policy, within the exams process and meet internal deadlines set by the EO and ALS lead/SENCo</w:t>
      </w:r>
    </w:p>
    <w:p w14:paraId="41D4FE84" w14:textId="77777777" w:rsidR="001F1F41" w:rsidRDefault="00E927F4">
      <w:pPr>
        <w:pStyle w:val="ListParagraph"/>
        <w:numPr>
          <w:ilvl w:val="0"/>
          <w:numId w:val="1"/>
        </w:numPr>
        <w:rPr>
          <w:rFonts w:cs="Arial"/>
        </w:rPr>
      </w:pPr>
      <w:r>
        <w:rPr>
          <w:rFonts w:cs="Arial"/>
        </w:rPr>
        <w:lastRenderedPageBreak/>
        <w:t>Keep updated with awarding body subject and teacher-specific information to confirm effective delivery of qualifications</w:t>
      </w:r>
    </w:p>
    <w:p w14:paraId="2334D8BC" w14:textId="77777777" w:rsidR="001F1F41" w:rsidRDefault="00E927F4">
      <w:pPr>
        <w:pStyle w:val="ListParagraph"/>
        <w:numPr>
          <w:ilvl w:val="0"/>
          <w:numId w:val="1"/>
        </w:numPr>
        <w:spacing w:after="120"/>
        <w:ind w:left="714" w:hanging="357"/>
        <w:rPr>
          <w:rFonts w:cs="Arial"/>
        </w:rPr>
      </w:pPr>
      <w:r>
        <w:rPr>
          <w:rFonts w:cs="Arial"/>
        </w:rPr>
        <w:t>Attend relevant awarding body training and update events</w:t>
      </w:r>
    </w:p>
    <w:p w14:paraId="3D6B626A" w14:textId="77777777" w:rsidR="001F1F41" w:rsidRDefault="00E927F4">
      <w:pPr>
        <w:spacing w:after="120"/>
        <w:rPr>
          <w:rFonts w:cs="Arial"/>
          <w:b/>
        </w:rPr>
      </w:pPr>
      <w:r>
        <w:rPr>
          <w:rFonts w:cs="Arial"/>
          <w:b/>
        </w:rPr>
        <w:t>Invigilators</w:t>
      </w:r>
    </w:p>
    <w:p w14:paraId="5BAB463C" w14:textId="77777777" w:rsidR="001F1F41" w:rsidRDefault="00E927F4">
      <w:pPr>
        <w:pStyle w:val="ListParagraph"/>
        <w:numPr>
          <w:ilvl w:val="0"/>
          <w:numId w:val="42"/>
        </w:numPr>
        <w:rPr>
          <w:rFonts w:cs="Arial"/>
        </w:rPr>
      </w:pPr>
      <w:r>
        <w:rPr>
          <w:rFonts w:cs="Arial"/>
        </w:rPr>
        <w:t>Attend/undertake training (</w:t>
      </w:r>
      <w:r>
        <w:rPr>
          <w:rFonts w:cs="Arial"/>
          <w:highlight w:val="yellow"/>
        </w:rPr>
        <w:t>on the current regulations</w:t>
      </w:r>
      <w:r>
        <w:rPr>
          <w:rFonts w:cs="Arial"/>
        </w:rPr>
        <w:t xml:space="preserve">), </w:t>
      </w:r>
      <w:r>
        <w:rPr>
          <w:rFonts w:cs="Arial"/>
          <w:highlight w:val="yellow"/>
        </w:rPr>
        <w:t>annual</w:t>
      </w:r>
      <w:r>
        <w:rPr>
          <w:rFonts w:cs="Arial"/>
        </w:rPr>
        <w:t xml:space="preserve"> update, briefing and review sessions as required</w:t>
      </w:r>
    </w:p>
    <w:p w14:paraId="54B261CF" w14:textId="77777777" w:rsidR="001F1F41" w:rsidRDefault="00E927F4">
      <w:pPr>
        <w:pStyle w:val="ListParagraph"/>
        <w:numPr>
          <w:ilvl w:val="0"/>
          <w:numId w:val="42"/>
        </w:numPr>
        <w:rPr>
          <w:rFonts w:cs="Arial"/>
        </w:rPr>
      </w:pPr>
      <w:r>
        <w:rPr>
          <w:rFonts w:cs="Arial"/>
        </w:rPr>
        <w:t>Provide information as requested on their availability to invigilate</w:t>
      </w:r>
    </w:p>
    <w:p w14:paraId="5A5F1F42" w14:textId="77777777" w:rsidR="001F1F41" w:rsidRDefault="00E927F4">
      <w:pPr>
        <w:pStyle w:val="ListParagraph"/>
        <w:numPr>
          <w:ilvl w:val="0"/>
          <w:numId w:val="42"/>
        </w:numPr>
        <w:spacing w:after="120"/>
        <w:ind w:left="714" w:hanging="357"/>
        <w:rPr>
          <w:rFonts w:cs="Arial"/>
        </w:rPr>
      </w:pPr>
      <w:r>
        <w:rPr>
          <w:rFonts w:cs="Arial"/>
        </w:rPr>
        <w:t xml:space="preserve">Sign a confidentiality and security agreement and </w:t>
      </w:r>
      <w:r>
        <w:t>confirm whether they have any current maladministration/malpractice sanctions applied to them</w:t>
      </w:r>
    </w:p>
    <w:p w14:paraId="0E3F17BF" w14:textId="77777777" w:rsidR="001F1F41" w:rsidRDefault="00E927F4">
      <w:pPr>
        <w:spacing w:after="120"/>
        <w:rPr>
          <w:rFonts w:cs="Arial"/>
          <w:b/>
        </w:rPr>
      </w:pPr>
      <w:r>
        <w:rPr>
          <w:rFonts w:cs="Arial"/>
          <w:b/>
        </w:rPr>
        <w:t>Reception staff</w:t>
      </w:r>
    </w:p>
    <w:p w14:paraId="257EBC07" w14:textId="77777777" w:rsidR="001F1F41" w:rsidRDefault="00E927F4">
      <w:pPr>
        <w:pStyle w:val="ListParagraph"/>
        <w:numPr>
          <w:ilvl w:val="0"/>
          <w:numId w:val="25"/>
        </w:numPr>
        <w:spacing w:after="120"/>
        <w:ind w:left="714" w:hanging="357"/>
        <w:rPr>
          <w:rFonts w:cs="Arial"/>
        </w:rPr>
      </w:pPr>
      <w:r>
        <w:rPr>
          <w:rFonts w:cs="Arial"/>
        </w:rPr>
        <w:t xml:space="preserve">Support the EO </w:t>
      </w:r>
      <w:r>
        <w:rPr>
          <w:rFonts w:cs="Arial"/>
          <w:color w:val="000000"/>
        </w:rPr>
        <w:t>in the receipt and dispatch of confidential exam materials and follow the requirements for maintaining the integrity and confidentiality of the exam materials</w:t>
      </w:r>
    </w:p>
    <w:p w14:paraId="0A001085" w14:textId="77777777" w:rsidR="001F1F41" w:rsidRDefault="00E927F4">
      <w:pPr>
        <w:rPr>
          <w:rFonts w:cs="Arial"/>
          <w:b/>
        </w:rPr>
      </w:pPr>
      <w:r>
        <w:rPr>
          <w:rFonts w:cs="Arial"/>
          <w:b/>
        </w:rPr>
        <w:t>Site staff</w:t>
      </w:r>
    </w:p>
    <w:p w14:paraId="3F8665BB" w14:textId="77777777" w:rsidR="001F1F41" w:rsidRDefault="00E927F4">
      <w:pPr>
        <w:pStyle w:val="ListParagraph"/>
        <w:numPr>
          <w:ilvl w:val="0"/>
          <w:numId w:val="25"/>
        </w:numPr>
        <w:spacing w:after="120"/>
        <w:ind w:left="714" w:hanging="357"/>
        <w:rPr>
          <w:rFonts w:cs="Arial"/>
        </w:rPr>
      </w:pPr>
      <w:r>
        <w:rPr>
          <w:rFonts w:cs="Arial"/>
        </w:rPr>
        <w:t>Support the EO in relevant matters relating to exam rooms and resources</w:t>
      </w:r>
    </w:p>
    <w:p w14:paraId="21F97F3E" w14:textId="77777777" w:rsidR="001F1F41" w:rsidRDefault="00E927F4">
      <w:pPr>
        <w:spacing w:after="120"/>
        <w:rPr>
          <w:rFonts w:cs="Arial"/>
          <w:b/>
        </w:rPr>
      </w:pPr>
      <w:r>
        <w:rPr>
          <w:rFonts w:cs="Arial"/>
          <w:b/>
        </w:rPr>
        <w:t>Candidates</w:t>
      </w:r>
    </w:p>
    <w:p w14:paraId="7B932BDC" w14:textId="77777777" w:rsidR="001F1F41" w:rsidRDefault="00E927F4">
      <w:pPr>
        <w:rPr>
          <w:rFonts w:cs="Arial"/>
        </w:rPr>
      </w:pPr>
      <w:r>
        <w:rPr>
          <w:rFonts w:cs="Arial"/>
        </w:rPr>
        <w:t>Where applicable in this policy, the term ‘candidates’ refers to candidates and/or their parents/carers.</w:t>
      </w:r>
    </w:p>
    <w:p w14:paraId="58069BEB" w14:textId="77777777" w:rsidR="001F1F41" w:rsidRDefault="00E927F4">
      <w:pPr>
        <w:pStyle w:val="Headinglevel1"/>
        <w:spacing w:before="240"/>
        <w:rPr>
          <w:rFonts w:cs="Arial"/>
        </w:rPr>
      </w:pPr>
      <w:bookmarkStart w:id="27" w:name="_Toc150852078"/>
      <w:r>
        <w:rPr>
          <w:rFonts w:cs="Arial"/>
        </w:rPr>
        <w:t>The exam cycle</w:t>
      </w:r>
      <w:bookmarkEnd w:id="27"/>
    </w:p>
    <w:p w14:paraId="10987019" w14:textId="77777777" w:rsidR="001F1F41" w:rsidRDefault="00E927F4">
      <w:pPr>
        <w:rPr>
          <w:rFonts w:cs="Arial"/>
        </w:rPr>
      </w:pPr>
      <w:r>
        <w:rPr>
          <w:rFonts w:cs="Arial"/>
        </w:rPr>
        <w:t xml:space="preserve">The exams management and administration process that needs to be undertaken for each </w:t>
      </w:r>
      <w:r>
        <w:rPr>
          <w:rFonts w:cs="Arial"/>
          <w:b/>
        </w:rPr>
        <w:t>exam series</w:t>
      </w:r>
      <w:r>
        <w:rPr>
          <w:rFonts w:cs="Arial"/>
        </w:rPr>
        <w:t xml:space="preserve"> is often referred to as the </w:t>
      </w:r>
      <w:r>
        <w:rPr>
          <w:rFonts w:cs="Arial"/>
          <w:b/>
        </w:rPr>
        <w:t>exam cycle</w:t>
      </w:r>
      <w:r>
        <w:rPr>
          <w:rFonts w:cs="Arial"/>
        </w:rPr>
        <w:t xml:space="preserve"> and relevant tasks required within this grouped into the following stages:</w:t>
      </w:r>
    </w:p>
    <w:p w14:paraId="43112DDF" w14:textId="77777777" w:rsidR="001F1F41" w:rsidRDefault="00E927F4">
      <w:pPr>
        <w:pStyle w:val="ListParagraph"/>
        <w:numPr>
          <w:ilvl w:val="0"/>
          <w:numId w:val="43"/>
        </w:numPr>
        <w:rPr>
          <w:rFonts w:cs="Arial"/>
        </w:rPr>
      </w:pPr>
      <w:r>
        <w:rPr>
          <w:rFonts w:cs="Arial"/>
        </w:rPr>
        <w:t>planning</w:t>
      </w:r>
    </w:p>
    <w:p w14:paraId="0519A619" w14:textId="77777777" w:rsidR="001F1F41" w:rsidRDefault="00E927F4">
      <w:pPr>
        <w:pStyle w:val="ListParagraph"/>
        <w:numPr>
          <w:ilvl w:val="0"/>
          <w:numId w:val="43"/>
        </w:numPr>
        <w:rPr>
          <w:rFonts w:cs="Arial"/>
        </w:rPr>
      </w:pPr>
      <w:r>
        <w:rPr>
          <w:rFonts w:cs="Arial"/>
        </w:rPr>
        <w:t>entries</w:t>
      </w:r>
    </w:p>
    <w:p w14:paraId="4405B7A4" w14:textId="77777777" w:rsidR="001F1F41" w:rsidRDefault="00E927F4">
      <w:pPr>
        <w:pStyle w:val="ListParagraph"/>
        <w:numPr>
          <w:ilvl w:val="0"/>
          <w:numId w:val="43"/>
        </w:numPr>
        <w:rPr>
          <w:rFonts w:cs="Arial"/>
        </w:rPr>
      </w:pPr>
      <w:r>
        <w:rPr>
          <w:rFonts w:cs="Arial"/>
        </w:rPr>
        <w:t xml:space="preserve">pre-exams </w:t>
      </w:r>
    </w:p>
    <w:p w14:paraId="2A62EF03" w14:textId="77777777" w:rsidR="001F1F41" w:rsidRDefault="00E927F4">
      <w:pPr>
        <w:pStyle w:val="ListParagraph"/>
        <w:numPr>
          <w:ilvl w:val="0"/>
          <w:numId w:val="43"/>
        </w:numPr>
        <w:rPr>
          <w:rFonts w:cs="Arial"/>
        </w:rPr>
      </w:pPr>
      <w:r>
        <w:rPr>
          <w:rFonts w:cs="Arial"/>
        </w:rPr>
        <w:t>exam time</w:t>
      </w:r>
    </w:p>
    <w:p w14:paraId="3078172A" w14:textId="77777777" w:rsidR="001F1F41" w:rsidRDefault="00E927F4">
      <w:pPr>
        <w:pStyle w:val="ListParagraph"/>
        <w:numPr>
          <w:ilvl w:val="0"/>
          <w:numId w:val="43"/>
        </w:numPr>
        <w:spacing w:after="120"/>
        <w:ind w:left="714" w:hanging="357"/>
        <w:rPr>
          <w:rFonts w:cs="Arial"/>
        </w:rPr>
      </w:pPr>
      <w:r>
        <w:rPr>
          <w:rFonts w:cs="Arial"/>
        </w:rPr>
        <w:t>results and post-results</w:t>
      </w:r>
    </w:p>
    <w:p w14:paraId="0A1D6E44" w14:textId="77777777" w:rsidR="001F1F41" w:rsidRDefault="00E927F4">
      <w:pPr>
        <w:rPr>
          <w:rFonts w:cs="Arial"/>
        </w:rPr>
      </w:pPr>
      <w:r>
        <w:rPr>
          <w:rFonts w:cs="Arial"/>
        </w:rPr>
        <w:t>This policy identifies roles and responsibilities of centre staff within this cycle.</w:t>
      </w:r>
    </w:p>
    <w:p w14:paraId="261BEF89" w14:textId="77777777" w:rsidR="001F1F41" w:rsidRDefault="00E927F4">
      <w:pPr>
        <w:pStyle w:val="Headinglevel2"/>
        <w:spacing w:before="360"/>
        <w:rPr>
          <w:rFonts w:cs="Arial"/>
        </w:rPr>
      </w:pPr>
      <w:bookmarkStart w:id="28" w:name="_Toc150852079"/>
      <w:r>
        <w:rPr>
          <w:rFonts w:cs="Arial"/>
        </w:rPr>
        <w:t>Planning: roles and responsibilities</w:t>
      </w:r>
      <w:bookmarkEnd w:id="28"/>
    </w:p>
    <w:p w14:paraId="18C12387" w14:textId="77777777" w:rsidR="001F1F41" w:rsidRDefault="00E927F4">
      <w:pPr>
        <w:pStyle w:val="Heading3"/>
        <w:rPr>
          <w:rFonts w:cs="Arial"/>
          <w:b w:val="0"/>
          <w:bCs w:val="0"/>
          <w:color w:val="auto"/>
          <w:u w:val="single"/>
        </w:rPr>
      </w:pPr>
      <w:bookmarkStart w:id="29" w:name="_Toc150852080"/>
      <w:r>
        <w:rPr>
          <w:rFonts w:cs="Arial"/>
          <w:b w:val="0"/>
          <w:bCs w:val="0"/>
          <w:color w:val="auto"/>
          <w:u w:val="single"/>
        </w:rPr>
        <w:t>Information sharing</w:t>
      </w:r>
      <w:bookmarkEnd w:id="29"/>
    </w:p>
    <w:p w14:paraId="447CB3D4" w14:textId="77777777" w:rsidR="001F1F41" w:rsidRDefault="00E927F4">
      <w:pPr>
        <w:spacing w:after="120"/>
        <w:rPr>
          <w:rFonts w:cs="Arial"/>
          <w:b/>
        </w:rPr>
      </w:pPr>
      <w:r>
        <w:rPr>
          <w:rFonts w:cs="Arial"/>
          <w:b/>
        </w:rPr>
        <w:t>Head of centre</w:t>
      </w:r>
    </w:p>
    <w:p w14:paraId="7F0BB849" w14:textId="77777777" w:rsidR="001F1F41" w:rsidRDefault="00E927F4">
      <w:pPr>
        <w:pStyle w:val="ListParagraph"/>
        <w:numPr>
          <w:ilvl w:val="0"/>
          <w:numId w:val="2"/>
        </w:numPr>
        <w:spacing w:after="120"/>
        <w:ind w:left="714" w:hanging="357"/>
        <w:rPr>
          <w:rFonts w:cs="Tahoma"/>
          <w:szCs w:val="22"/>
        </w:rPr>
      </w:pPr>
      <w:r>
        <w:rPr>
          <w:rFonts w:cs="Tahoma"/>
          <w:szCs w:val="22"/>
        </w:rPr>
        <w:t xml:space="preserve">Directs relevant centre staff to annually updated JCQ publications including </w:t>
      </w:r>
      <w:hyperlink r:id="rId48" w:history="1">
        <w:r>
          <w:rPr>
            <w:rStyle w:val="Hyperlink"/>
            <w:rFonts w:cs="Tahoma"/>
            <w:color w:val="0070C0"/>
            <w:szCs w:val="22"/>
            <w:u w:val="none"/>
          </w:rPr>
          <w:t>GR</w:t>
        </w:r>
      </w:hyperlink>
      <w:r>
        <w:rPr>
          <w:rStyle w:val="Hyperlink"/>
          <w:rFonts w:cs="Tahoma"/>
          <w:color w:val="auto"/>
          <w:szCs w:val="22"/>
          <w:u w:val="none"/>
        </w:rPr>
        <w:t xml:space="preserve">, </w:t>
      </w:r>
      <w:hyperlink r:id="rId49" w:history="1">
        <w:r>
          <w:rPr>
            <w:rStyle w:val="Hyperlink"/>
            <w:rFonts w:cs="Tahoma"/>
            <w:color w:val="0070C0"/>
            <w:szCs w:val="22"/>
            <w:u w:val="none"/>
          </w:rPr>
          <w:t>ICE</w:t>
        </w:r>
      </w:hyperlink>
      <w:r>
        <w:rPr>
          <w:rStyle w:val="Hyperlink"/>
          <w:rFonts w:cs="Tahoma"/>
          <w:color w:val="auto"/>
          <w:szCs w:val="22"/>
          <w:u w:val="none"/>
        </w:rPr>
        <w:t xml:space="preserve">, </w:t>
      </w:r>
      <w:hyperlink r:id="rId50" w:history="1">
        <w:r>
          <w:rPr>
            <w:rStyle w:val="Hyperlink"/>
            <w:rFonts w:cs="Tahoma"/>
            <w:color w:val="0070C0"/>
            <w:szCs w:val="22"/>
            <w:u w:val="none"/>
          </w:rPr>
          <w:t>AA</w:t>
        </w:r>
      </w:hyperlink>
      <w:r>
        <w:rPr>
          <w:rStyle w:val="Hyperlink"/>
          <w:rFonts w:cs="Tahoma"/>
          <w:szCs w:val="22"/>
          <w:u w:val="none"/>
        </w:rPr>
        <w:t xml:space="preserve">, </w:t>
      </w:r>
      <w:hyperlink r:id="rId51" w:history="1">
        <w:r>
          <w:rPr>
            <w:rStyle w:val="Hyperlink"/>
            <w:rFonts w:cs="Tahoma"/>
            <w:color w:val="0070C0"/>
            <w:szCs w:val="22"/>
            <w:u w:val="none"/>
          </w:rPr>
          <w:t>SM</w:t>
        </w:r>
      </w:hyperlink>
      <w:r>
        <w:rPr>
          <w:rStyle w:val="Hyperlink"/>
          <w:rFonts w:cs="Tahoma"/>
          <w:color w:val="auto"/>
          <w:szCs w:val="22"/>
          <w:u w:val="none"/>
        </w:rPr>
        <w:t>,</w:t>
      </w:r>
      <w:r>
        <w:rPr>
          <w:rFonts w:cs="Tahoma"/>
          <w:szCs w:val="22"/>
        </w:rPr>
        <w:t xml:space="preserve"> </w:t>
      </w:r>
      <w:hyperlink r:id="rId52" w:history="1">
        <w:r>
          <w:rPr>
            <w:rStyle w:val="Hyperlink"/>
            <w:rFonts w:cs="Tahoma"/>
            <w:color w:val="0070C0"/>
            <w:szCs w:val="22"/>
            <w:u w:val="none"/>
          </w:rPr>
          <w:t>NEA</w:t>
        </w:r>
      </w:hyperlink>
      <w:r>
        <w:rPr>
          <w:rFonts w:cs="Tahoma"/>
          <w:szCs w:val="22"/>
        </w:rPr>
        <w:t xml:space="preserve"> </w:t>
      </w:r>
      <w:r>
        <w:rPr>
          <w:rStyle w:val="Hyperlink"/>
          <w:rFonts w:cs="Tahoma"/>
          <w:color w:val="auto"/>
          <w:szCs w:val="22"/>
          <w:u w:val="none"/>
        </w:rPr>
        <w:t xml:space="preserve">(and the </w:t>
      </w:r>
      <w:r>
        <w:rPr>
          <w:rStyle w:val="Hyperlink"/>
          <w:rFonts w:cs="Tahoma"/>
          <w:i/>
          <w:iCs/>
          <w:color w:val="auto"/>
          <w:szCs w:val="22"/>
          <w:u w:val="none"/>
        </w:rPr>
        <w:t>Instructions for conducting coursework</w:t>
      </w:r>
      <w:r>
        <w:rPr>
          <w:rStyle w:val="Hyperlink"/>
          <w:rFonts w:cs="Tahoma"/>
          <w:color w:val="auto"/>
          <w:szCs w:val="22"/>
          <w:u w:val="none"/>
        </w:rPr>
        <w:t xml:space="preserve">) and </w:t>
      </w:r>
      <w:hyperlink r:id="rId53" w:history="1">
        <w:r>
          <w:rPr>
            <w:rStyle w:val="Hyperlink"/>
            <w:rFonts w:cs="Tahoma"/>
            <w:color w:val="0070C0"/>
            <w:szCs w:val="22"/>
            <w:u w:val="none"/>
          </w:rPr>
          <w:t>SC</w:t>
        </w:r>
      </w:hyperlink>
    </w:p>
    <w:p w14:paraId="7FA9B46A" w14:textId="77777777" w:rsidR="001F1F41" w:rsidRDefault="00E927F4">
      <w:pPr>
        <w:spacing w:after="120"/>
        <w:rPr>
          <w:rFonts w:cs="Arial"/>
          <w:b/>
        </w:rPr>
      </w:pPr>
      <w:r>
        <w:rPr>
          <w:rFonts w:cs="Arial"/>
          <w:b/>
        </w:rPr>
        <w:t>Exams officer</w:t>
      </w:r>
    </w:p>
    <w:p w14:paraId="2C7B35ED" w14:textId="77777777" w:rsidR="001F1F41" w:rsidRDefault="00E927F4">
      <w:pPr>
        <w:pStyle w:val="ListParagraph"/>
        <w:numPr>
          <w:ilvl w:val="0"/>
          <w:numId w:val="44"/>
        </w:numPr>
        <w:spacing w:after="120"/>
        <w:ind w:left="714" w:hanging="357"/>
        <w:rPr>
          <w:rFonts w:cs="Tahoma"/>
          <w:szCs w:val="22"/>
        </w:rPr>
      </w:pPr>
      <w:r>
        <w:rPr>
          <w:rFonts w:cs="Tahoma"/>
          <w:szCs w:val="22"/>
        </w:rPr>
        <w:t>Signposts relevant centre staff to JCQ publications and awarding body documentation relating to the exams process that have been updated</w:t>
      </w:r>
    </w:p>
    <w:p w14:paraId="0DD0A2D6" w14:textId="77777777" w:rsidR="001F1F41" w:rsidRDefault="00E927F4">
      <w:pPr>
        <w:pStyle w:val="ListParagraph"/>
        <w:numPr>
          <w:ilvl w:val="0"/>
          <w:numId w:val="44"/>
        </w:numPr>
        <w:spacing w:after="120"/>
        <w:ind w:left="714" w:hanging="357"/>
        <w:rPr>
          <w:rFonts w:cs="Tahoma"/>
          <w:szCs w:val="22"/>
        </w:rPr>
      </w:pPr>
      <w:r>
        <w:rPr>
          <w:rFonts w:cs="Tahoma"/>
          <w:szCs w:val="22"/>
        </w:rPr>
        <w:t>Signposts relevant centre staff to JCQ information that should be provided to candidates</w:t>
      </w:r>
    </w:p>
    <w:p w14:paraId="1803A823" w14:textId="77777777" w:rsidR="001F1F41" w:rsidRDefault="00E927F4">
      <w:pPr>
        <w:pStyle w:val="ListParagraph"/>
        <w:numPr>
          <w:ilvl w:val="0"/>
          <w:numId w:val="44"/>
        </w:numPr>
        <w:spacing w:after="120"/>
        <w:ind w:left="714" w:hanging="357"/>
        <w:rPr>
          <w:rFonts w:cs="Tahoma"/>
          <w:szCs w:val="22"/>
        </w:rPr>
      </w:pPr>
      <w:r>
        <w:rPr>
          <w:rFonts w:cs="Tahoma"/>
          <w:szCs w:val="22"/>
        </w:rPr>
        <w:t>As the centre administrator, approves relevant access rights for centre staff to access awarding body secure extranet sites</w:t>
      </w:r>
    </w:p>
    <w:p w14:paraId="5F5609A0" w14:textId="77777777" w:rsidR="001F1F41" w:rsidRDefault="00E927F4">
      <w:pPr>
        <w:pStyle w:val="Heading3"/>
        <w:spacing w:before="0"/>
        <w:rPr>
          <w:rFonts w:cs="Arial"/>
          <w:b w:val="0"/>
          <w:bCs w:val="0"/>
          <w:color w:val="auto"/>
          <w:u w:val="single"/>
        </w:rPr>
      </w:pPr>
      <w:bookmarkStart w:id="30" w:name="_Toc150852081"/>
      <w:r>
        <w:rPr>
          <w:rFonts w:cs="Arial"/>
          <w:b w:val="0"/>
          <w:bCs w:val="0"/>
          <w:color w:val="auto"/>
          <w:u w:val="single"/>
        </w:rPr>
        <w:t>Information gathering</w:t>
      </w:r>
      <w:bookmarkEnd w:id="30"/>
    </w:p>
    <w:p w14:paraId="02BC20D6" w14:textId="77777777" w:rsidR="001F1F41" w:rsidRDefault="00E927F4">
      <w:pPr>
        <w:spacing w:after="120"/>
        <w:rPr>
          <w:rFonts w:cs="Arial"/>
          <w:b/>
        </w:rPr>
      </w:pPr>
      <w:r>
        <w:rPr>
          <w:rFonts w:cs="Arial"/>
          <w:b/>
        </w:rPr>
        <w:t>Exams officer</w:t>
      </w:r>
    </w:p>
    <w:p w14:paraId="06445FD4" w14:textId="77777777" w:rsidR="001F1F41" w:rsidRDefault="00E927F4">
      <w:pPr>
        <w:pStyle w:val="ListParagraph"/>
        <w:numPr>
          <w:ilvl w:val="0"/>
          <w:numId w:val="45"/>
        </w:numPr>
        <w:spacing w:after="120"/>
        <w:ind w:left="714" w:hanging="357"/>
        <w:rPr>
          <w:rFonts w:cs="Tahoma"/>
          <w:szCs w:val="22"/>
        </w:rPr>
      </w:pPr>
      <w:r>
        <w:rPr>
          <w:rFonts w:cs="Tahoma"/>
          <w:szCs w:val="22"/>
        </w:rPr>
        <w:t>Undertakes an annual information gathering exercise in preparation for each new academic year to ensure data about all qualifications being delivered is up to date and correct</w:t>
      </w:r>
    </w:p>
    <w:p w14:paraId="081CF055" w14:textId="77777777" w:rsidR="001F1F41" w:rsidRDefault="00E927F4">
      <w:pPr>
        <w:pStyle w:val="ListParagraph"/>
        <w:numPr>
          <w:ilvl w:val="0"/>
          <w:numId w:val="45"/>
        </w:numPr>
        <w:spacing w:after="120"/>
        <w:ind w:left="714" w:hanging="357"/>
        <w:rPr>
          <w:rFonts w:cs="Tahoma"/>
          <w:szCs w:val="22"/>
        </w:rPr>
      </w:pPr>
      <w:r>
        <w:rPr>
          <w:rFonts w:cs="Tahoma"/>
          <w:szCs w:val="22"/>
        </w:rPr>
        <w:t>Collates all information gathered into one central point of reference</w:t>
      </w:r>
    </w:p>
    <w:p w14:paraId="593CACB5" w14:textId="77777777" w:rsidR="001F1F41" w:rsidRDefault="00E927F4">
      <w:pPr>
        <w:pStyle w:val="ListParagraph"/>
        <w:numPr>
          <w:ilvl w:val="0"/>
          <w:numId w:val="45"/>
        </w:numPr>
        <w:spacing w:after="120"/>
        <w:ind w:left="714" w:hanging="357"/>
        <w:rPr>
          <w:rFonts w:cs="Tahoma"/>
          <w:szCs w:val="22"/>
        </w:rPr>
      </w:pPr>
      <w:r>
        <w:rPr>
          <w:rFonts w:cs="Tahoma"/>
          <w:szCs w:val="22"/>
        </w:rPr>
        <w:t>Researches awarding body guidance to identify administrative processes, key tasks, key dates and deadlines for all relevant qualifications</w:t>
      </w:r>
    </w:p>
    <w:p w14:paraId="07BA8369" w14:textId="77777777" w:rsidR="001F1F41" w:rsidRDefault="00E927F4">
      <w:pPr>
        <w:pStyle w:val="ListParagraph"/>
        <w:numPr>
          <w:ilvl w:val="0"/>
          <w:numId w:val="45"/>
        </w:numPr>
        <w:spacing w:after="120"/>
        <w:ind w:left="714" w:hanging="357"/>
        <w:rPr>
          <w:rFonts w:cs="Tahoma"/>
          <w:szCs w:val="22"/>
        </w:rPr>
      </w:pPr>
      <w:r>
        <w:rPr>
          <w:rFonts w:cs="Tahoma"/>
          <w:szCs w:val="22"/>
        </w:rPr>
        <w:t>Produces an annual exams plan of key tasks and key dates to ensure all external deadlines can be effectively met; informs key centre staff of internal deadlines</w:t>
      </w:r>
    </w:p>
    <w:p w14:paraId="1950160F" w14:textId="77777777" w:rsidR="001F1F41" w:rsidRDefault="00E927F4">
      <w:pPr>
        <w:pStyle w:val="ListParagraph"/>
        <w:numPr>
          <w:ilvl w:val="0"/>
          <w:numId w:val="45"/>
        </w:numPr>
        <w:spacing w:after="120"/>
        <w:ind w:left="714" w:hanging="357"/>
        <w:rPr>
          <w:rFonts w:cs="Tahoma"/>
          <w:szCs w:val="22"/>
        </w:rPr>
      </w:pPr>
      <w:r>
        <w:rPr>
          <w:rFonts w:cs="Tahoma"/>
          <w:szCs w:val="22"/>
        </w:rPr>
        <w:lastRenderedPageBreak/>
        <w:t>Collects information on internal exams to enable preparation for and conduct of (insert the titles these internal exams are referred to in the centre)</w:t>
      </w:r>
    </w:p>
    <w:p w14:paraId="306AF8CB" w14:textId="77777777" w:rsidR="001F1F41" w:rsidRDefault="00E927F4">
      <w:pPr>
        <w:spacing w:after="120"/>
        <w:rPr>
          <w:rFonts w:cs="Arial"/>
          <w:b/>
        </w:rPr>
      </w:pPr>
      <w:r>
        <w:rPr>
          <w:rFonts w:cs="Arial"/>
          <w:b/>
        </w:rPr>
        <w:t>Senior leaders</w:t>
      </w:r>
    </w:p>
    <w:p w14:paraId="12D75832" w14:textId="77777777" w:rsidR="001F1F41" w:rsidRDefault="00E927F4">
      <w:pPr>
        <w:pStyle w:val="ListParagraph"/>
        <w:numPr>
          <w:ilvl w:val="0"/>
          <w:numId w:val="46"/>
        </w:numPr>
        <w:spacing w:after="120"/>
        <w:ind w:left="714" w:hanging="357"/>
        <w:rPr>
          <w:rFonts w:cs="Arial"/>
        </w:rPr>
      </w:pPr>
      <w:r>
        <w:rPr>
          <w:rFonts w:cs="Arial"/>
        </w:rPr>
        <w:t>Respond (or ensure teaching staff respond) to requests from the EO on information gathering</w:t>
      </w:r>
    </w:p>
    <w:p w14:paraId="6A5F1E79" w14:textId="77777777" w:rsidR="001F1F41" w:rsidRDefault="00E927F4">
      <w:pPr>
        <w:pStyle w:val="ListParagraph"/>
        <w:numPr>
          <w:ilvl w:val="0"/>
          <w:numId w:val="46"/>
        </w:numPr>
        <w:spacing w:after="120"/>
        <w:ind w:left="714" w:hanging="357"/>
        <w:rPr>
          <w:rFonts w:cs="Arial"/>
        </w:rPr>
      </w:pPr>
      <w:r>
        <w:rPr>
          <w:rFonts w:cs="Arial"/>
        </w:rPr>
        <w:t>Meet the internal deadline for the return of information</w:t>
      </w:r>
    </w:p>
    <w:p w14:paraId="5E20FD85" w14:textId="77777777" w:rsidR="001F1F41" w:rsidRDefault="00E927F4">
      <w:pPr>
        <w:pStyle w:val="ListParagraph"/>
        <w:numPr>
          <w:ilvl w:val="0"/>
          <w:numId w:val="46"/>
        </w:numPr>
        <w:spacing w:after="120"/>
        <w:ind w:left="714" w:hanging="357"/>
        <w:rPr>
          <w:rFonts w:cs="Arial"/>
        </w:rPr>
      </w:pPr>
      <w:r>
        <w:rPr>
          <w:rFonts w:cs="Arial"/>
        </w:rPr>
        <w:t>Inform the EO of any changes to information in a timely manner minimising the risk of late or other penalty fees being incurred by an awarding body</w:t>
      </w:r>
    </w:p>
    <w:p w14:paraId="32AAB0EF" w14:textId="77777777" w:rsidR="001F1F41" w:rsidRDefault="00E927F4">
      <w:pPr>
        <w:pStyle w:val="ListParagraph"/>
        <w:numPr>
          <w:ilvl w:val="0"/>
          <w:numId w:val="46"/>
        </w:numPr>
        <w:spacing w:after="120"/>
        <w:ind w:left="714" w:hanging="357"/>
        <w:rPr>
          <w:rFonts w:cs="Arial"/>
        </w:rPr>
      </w:pPr>
      <w:r>
        <w:rPr>
          <w:rFonts w:cs="Arial"/>
        </w:rPr>
        <w:t>Note the internal deadlines in the annual exams plan and directs teaching staff to meet these</w:t>
      </w:r>
    </w:p>
    <w:p w14:paraId="59527D97" w14:textId="77777777" w:rsidR="001F1F41" w:rsidRDefault="00E927F4">
      <w:pPr>
        <w:pStyle w:val="Heading3"/>
        <w:spacing w:before="0"/>
        <w:rPr>
          <w:rFonts w:cs="Arial"/>
          <w:b w:val="0"/>
          <w:bCs w:val="0"/>
          <w:color w:val="auto"/>
          <w:u w:val="single"/>
        </w:rPr>
      </w:pPr>
      <w:bookmarkStart w:id="31" w:name="_Toc150852082"/>
      <w:r>
        <w:rPr>
          <w:rFonts w:cs="Arial"/>
          <w:b w:val="0"/>
          <w:bCs w:val="0"/>
          <w:color w:val="auto"/>
          <w:u w:val="single"/>
        </w:rPr>
        <w:t>Access arrangements</w:t>
      </w:r>
      <w:bookmarkEnd w:id="31"/>
    </w:p>
    <w:p w14:paraId="4CA8EF9C" w14:textId="77777777" w:rsidR="001F1F41" w:rsidRDefault="00E927F4">
      <w:pPr>
        <w:spacing w:after="120"/>
        <w:rPr>
          <w:rFonts w:cstheme="minorHAnsi"/>
          <w:b/>
        </w:rPr>
      </w:pPr>
      <w:r>
        <w:rPr>
          <w:rFonts w:cstheme="minorHAnsi"/>
          <w:b/>
        </w:rPr>
        <w:t>Head of centre</w:t>
      </w:r>
    </w:p>
    <w:p w14:paraId="07FD00C7" w14:textId="77777777" w:rsidR="001F1F41" w:rsidRDefault="00E927F4">
      <w:pPr>
        <w:pStyle w:val="ListParagraph"/>
        <w:numPr>
          <w:ilvl w:val="0"/>
          <w:numId w:val="47"/>
        </w:numPr>
        <w:spacing w:after="120"/>
        <w:ind w:left="714" w:hanging="357"/>
        <w:rPr>
          <w:rFonts w:cs="Tahoma"/>
          <w:szCs w:val="22"/>
        </w:rPr>
      </w:pPr>
      <w:r>
        <w:rPr>
          <w:rFonts w:cs="Tahoma"/>
          <w:szCs w:val="22"/>
        </w:rPr>
        <w:t>Ensures there is appropriate accommodation for candidates requiring access arrangements in the centre for all examinations and assessments</w:t>
      </w:r>
    </w:p>
    <w:p w14:paraId="10138240" w14:textId="77777777" w:rsidR="001F1F41" w:rsidRDefault="00E927F4">
      <w:pPr>
        <w:pStyle w:val="ListParagraph"/>
        <w:numPr>
          <w:ilvl w:val="0"/>
          <w:numId w:val="47"/>
        </w:numPr>
        <w:spacing w:after="120"/>
        <w:ind w:left="714" w:hanging="357"/>
        <w:rPr>
          <w:rFonts w:cs="Tahoma"/>
          <w:szCs w:val="22"/>
        </w:rPr>
      </w:pPr>
      <w:r>
        <w:rPr>
          <w:rFonts w:cs="Tahoma"/>
          <w:szCs w:val="22"/>
        </w:rPr>
        <w:t xml:space="preserve">Ensures a </w:t>
      </w:r>
      <w:r>
        <w:rPr>
          <w:rFonts w:cs="Tahoma"/>
          <w:bCs/>
          <w:szCs w:val="22"/>
        </w:rPr>
        <w:t>written</w:t>
      </w:r>
      <w:r>
        <w:rPr>
          <w:rFonts w:cs="Tahoma"/>
          <w:b/>
          <w:bCs/>
          <w:szCs w:val="22"/>
        </w:rPr>
        <w:t xml:space="preserve"> </w:t>
      </w:r>
      <w:r>
        <w:rPr>
          <w:rFonts w:cs="Tahoma"/>
          <w:szCs w:val="22"/>
        </w:rPr>
        <w:t xml:space="preserve">process is in place to not only check the qualification(s) of the appointed assessor(s) but that the correct procedures are followed as per Chapter 7 of the JCQ publication </w:t>
      </w:r>
      <w:hyperlink r:id="rId54" w:history="1">
        <w:r>
          <w:rPr>
            <w:rStyle w:val="Hyperlink"/>
            <w:rFonts w:cs="Tahoma"/>
            <w:color w:val="0070C0"/>
            <w:szCs w:val="22"/>
            <w:u w:val="none"/>
          </w:rPr>
          <w:t>Access Arrangements and Reasonable Adjustments</w:t>
        </w:r>
      </w:hyperlink>
      <w:r>
        <w:rPr>
          <w:rFonts w:cs="Tahoma"/>
          <w:szCs w:val="22"/>
        </w:rPr>
        <w:t xml:space="preserve"> </w:t>
      </w:r>
    </w:p>
    <w:p w14:paraId="57788E51" w14:textId="77777777" w:rsidR="001F1F41" w:rsidRDefault="00E927F4">
      <w:pPr>
        <w:pStyle w:val="ListParagraph"/>
        <w:numPr>
          <w:ilvl w:val="0"/>
          <w:numId w:val="47"/>
        </w:numPr>
        <w:spacing w:after="120"/>
        <w:ind w:left="714" w:hanging="357"/>
        <w:rPr>
          <w:rFonts w:cs="Tahoma"/>
          <w:szCs w:val="22"/>
        </w:rPr>
      </w:pPr>
      <w:r>
        <w:rPr>
          <w:rFonts w:cs="Tahoma"/>
          <w:szCs w:val="22"/>
        </w:rPr>
        <w:t>Ensures the ALS lead/SENCo is fully supported in effectively implementing access arrangements and reasonable adjustments once approved</w:t>
      </w:r>
    </w:p>
    <w:p w14:paraId="46F894B0" w14:textId="77777777" w:rsidR="001F1F41" w:rsidRDefault="00E927F4">
      <w:pPr>
        <w:spacing w:after="120"/>
        <w:rPr>
          <w:rFonts w:cs="Arial"/>
          <w:b/>
        </w:rPr>
      </w:pPr>
      <w:r>
        <w:rPr>
          <w:rFonts w:cs="Arial"/>
          <w:b/>
          <w:bCs/>
        </w:rPr>
        <w:t>ALS lead/</w:t>
      </w:r>
      <w:r>
        <w:rPr>
          <w:rFonts w:cs="Arial"/>
          <w:b/>
        </w:rPr>
        <w:t>SENCo</w:t>
      </w:r>
    </w:p>
    <w:p w14:paraId="496D06EB" w14:textId="77777777" w:rsidR="001F1F41" w:rsidRDefault="00E927F4">
      <w:pPr>
        <w:pStyle w:val="ListParagraph"/>
        <w:numPr>
          <w:ilvl w:val="0"/>
          <w:numId w:val="48"/>
        </w:numPr>
        <w:spacing w:after="120"/>
        <w:rPr>
          <w:rFonts w:cs="Tahoma"/>
          <w:b/>
          <w:szCs w:val="22"/>
        </w:rPr>
      </w:pPr>
      <w:r>
        <w:rPr>
          <w:rFonts w:cs="Tahoma"/>
          <w:szCs w:val="22"/>
        </w:rPr>
        <w:t>Assesses candidates (or works with the appropriately qualified assessor as appointed by the head of centre) to identify access arrangements/reasonable adjustments requirements</w:t>
      </w:r>
    </w:p>
    <w:p w14:paraId="76AF3D2F" w14:textId="77777777" w:rsidR="001F1F41" w:rsidRDefault="00E927F4">
      <w:pPr>
        <w:pStyle w:val="ListParagraph"/>
        <w:numPr>
          <w:ilvl w:val="0"/>
          <w:numId w:val="48"/>
        </w:numPr>
        <w:spacing w:after="120"/>
        <w:rPr>
          <w:rFonts w:cs="Tahoma"/>
          <w:b/>
          <w:szCs w:val="22"/>
        </w:rPr>
      </w:pPr>
      <w:r>
        <w:rPr>
          <w:rFonts w:cs="Tahoma"/>
          <w:szCs w:val="22"/>
        </w:rPr>
        <w:t xml:space="preserve">Gathers </w:t>
      </w:r>
      <w:r>
        <w:rPr>
          <w:rFonts w:cs="Tahoma"/>
          <w:b/>
          <w:szCs w:val="22"/>
        </w:rPr>
        <w:t xml:space="preserve">evidence </w:t>
      </w:r>
      <w:r>
        <w:rPr>
          <w:rFonts w:cs="Tahoma"/>
          <w:szCs w:val="22"/>
        </w:rPr>
        <w:t>to support the need for access arrangements for a candidate</w:t>
      </w:r>
    </w:p>
    <w:p w14:paraId="3BCB2FC8" w14:textId="77777777" w:rsidR="001F1F41" w:rsidRDefault="00E927F4">
      <w:pPr>
        <w:pStyle w:val="ListParagraph"/>
        <w:numPr>
          <w:ilvl w:val="0"/>
          <w:numId w:val="48"/>
        </w:numPr>
        <w:spacing w:after="120"/>
        <w:rPr>
          <w:rFonts w:cs="Tahoma"/>
          <w:b/>
          <w:szCs w:val="22"/>
        </w:rPr>
      </w:pPr>
      <w:r>
        <w:rPr>
          <w:rFonts w:cs="Tahoma"/>
          <w:szCs w:val="22"/>
        </w:rPr>
        <w:t xml:space="preserve">Liaises with teaching staff to gather evidence of </w:t>
      </w:r>
      <w:r>
        <w:rPr>
          <w:rFonts w:cs="Tahoma"/>
          <w:b/>
          <w:szCs w:val="22"/>
        </w:rPr>
        <w:t xml:space="preserve">normal way of working </w:t>
      </w:r>
      <w:r>
        <w:rPr>
          <w:rFonts w:cs="Tahoma"/>
          <w:szCs w:val="22"/>
        </w:rPr>
        <w:t>of an affected candidate</w:t>
      </w:r>
    </w:p>
    <w:p w14:paraId="7CF4E14C" w14:textId="77777777" w:rsidR="001F1F41" w:rsidRDefault="00E927F4">
      <w:pPr>
        <w:pStyle w:val="ListParagraph"/>
        <w:numPr>
          <w:ilvl w:val="0"/>
          <w:numId w:val="48"/>
        </w:numPr>
        <w:spacing w:after="120"/>
        <w:rPr>
          <w:rFonts w:cs="Tahoma"/>
          <w:b/>
          <w:szCs w:val="22"/>
        </w:rPr>
      </w:pPr>
      <w:r>
        <w:rPr>
          <w:rFonts w:cs="Tahoma"/>
          <w:szCs w:val="22"/>
        </w:rPr>
        <w:t>Determines candidate eligibility for arrangements or adjustments that are centre-delegated</w:t>
      </w:r>
    </w:p>
    <w:p w14:paraId="5974120D" w14:textId="77777777" w:rsidR="001F1F41" w:rsidRDefault="00E927F4">
      <w:pPr>
        <w:pStyle w:val="ListParagraph"/>
        <w:numPr>
          <w:ilvl w:val="0"/>
          <w:numId w:val="48"/>
        </w:numPr>
        <w:spacing w:after="120"/>
        <w:rPr>
          <w:rFonts w:cs="Tahoma"/>
          <w:b/>
          <w:szCs w:val="22"/>
          <w:highlight w:val="yellow"/>
        </w:rPr>
      </w:pPr>
      <w:r>
        <w:rPr>
          <w:rFonts w:cs="Tahoma"/>
          <w:szCs w:val="22"/>
        </w:rPr>
        <w:t xml:space="preserve">Gathers signed </w:t>
      </w:r>
      <w:r>
        <w:rPr>
          <w:rFonts w:cs="Tahoma"/>
          <w:b/>
          <w:bCs/>
          <w:szCs w:val="22"/>
          <w:shd w:val="clear" w:color="auto" w:fill="FFFFFF"/>
        </w:rPr>
        <w:t>Personal data consent</w:t>
      </w:r>
      <w:r>
        <w:rPr>
          <w:rFonts w:cs="Tahoma"/>
          <w:b/>
          <w:bCs/>
          <w:strike/>
          <w:szCs w:val="22"/>
          <w:highlight w:val="yellow"/>
          <w:shd w:val="clear" w:color="auto" w:fill="FFFFFF"/>
        </w:rPr>
        <w:t>, Privacy Notice (AAO) and Data Protection confirmation</w:t>
      </w:r>
      <w:r>
        <w:rPr>
          <w:rFonts w:cs="Tahoma"/>
          <w:b/>
          <w:bCs/>
          <w:szCs w:val="22"/>
        </w:rPr>
        <w:t xml:space="preserve"> </w:t>
      </w:r>
      <w:r>
        <w:rPr>
          <w:rFonts w:cs="Tahoma"/>
          <w:szCs w:val="22"/>
        </w:rPr>
        <w:t xml:space="preserve">forms from candidates where required </w:t>
      </w:r>
      <w:r>
        <w:rPr>
          <w:rFonts w:cs="Tahoma"/>
          <w:szCs w:val="22"/>
          <w:highlight w:val="yellow"/>
        </w:rPr>
        <w:t xml:space="preserve">and ensures </w:t>
      </w:r>
      <w:r>
        <w:rPr>
          <w:rFonts w:cs="Tahoma"/>
          <w:b/>
          <w:bCs/>
          <w:szCs w:val="22"/>
          <w:highlight w:val="yellow"/>
        </w:rPr>
        <w:t>Data protection confirmation</w:t>
      </w:r>
      <w:r>
        <w:rPr>
          <w:rFonts w:cs="Tahoma"/>
          <w:szCs w:val="22"/>
          <w:highlight w:val="yellow"/>
        </w:rPr>
        <w:t>(s) by the examinations officer or SENCo are completed</w:t>
      </w:r>
    </w:p>
    <w:p w14:paraId="54E556DC" w14:textId="77777777" w:rsidR="001F1F41" w:rsidRDefault="00E927F4">
      <w:pPr>
        <w:pStyle w:val="ListParagraph"/>
        <w:numPr>
          <w:ilvl w:val="0"/>
          <w:numId w:val="48"/>
        </w:numPr>
        <w:spacing w:after="120"/>
        <w:rPr>
          <w:rFonts w:cs="Tahoma"/>
          <w:b/>
          <w:szCs w:val="22"/>
        </w:rPr>
      </w:pPr>
      <w:r>
        <w:rPr>
          <w:rFonts w:cs="Tahoma"/>
          <w:szCs w:val="22"/>
        </w:rPr>
        <w:t xml:space="preserve">Applies for </w:t>
      </w:r>
      <w:r>
        <w:rPr>
          <w:rFonts w:cs="Tahoma"/>
          <w:b/>
          <w:szCs w:val="22"/>
        </w:rPr>
        <w:t>approval</w:t>
      </w:r>
      <w:r>
        <w:rPr>
          <w:rFonts w:cs="Tahoma"/>
          <w:szCs w:val="22"/>
        </w:rPr>
        <w:t xml:space="preserve"> through </w:t>
      </w:r>
      <w:r>
        <w:rPr>
          <w:rFonts w:cs="Tahoma"/>
          <w:b/>
          <w:bCs/>
          <w:iCs/>
          <w:szCs w:val="22"/>
        </w:rPr>
        <w:t>Access arrangements online</w:t>
      </w:r>
      <w:r>
        <w:rPr>
          <w:rFonts w:cs="Tahoma"/>
          <w:szCs w:val="22"/>
        </w:rPr>
        <w:t xml:space="preserve"> (AAO) via the </w:t>
      </w:r>
      <w:r>
        <w:rPr>
          <w:rFonts w:cs="Tahoma"/>
          <w:b/>
          <w:bCs/>
          <w:szCs w:val="22"/>
        </w:rPr>
        <w:t>Centre Admin Portal</w:t>
      </w:r>
      <w:r>
        <w:rPr>
          <w:rFonts w:cs="Tahoma"/>
          <w:szCs w:val="22"/>
        </w:rPr>
        <w:t xml:space="preserve"> (CAP), where required or through the awarding body where qualifications sit outside the scope of AAO</w:t>
      </w:r>
    </w:p>
    <w:p w14:paraId="7D422377" w14:textId="77777777" w:rsidR="001F1F41" w:rsidRDefault="00E927F4">
      <w:pPr>
        <w:pStyle w:val="ListParagraph"/>
        <w:numPr>
          <w:ilvl w:val="0"/>
          <w:numId w:val="48"/>
        </w:numPr>
        <w:spacing w:after="120"/>
        <w:rPr>
          <w:rFonts w:cs="Tahoma"/>
          <w:szCs w:val="22"/>
        </w:rPr>
      </w:pPr>
      <w:r>
        <w:rPr>
          <w:rFonts w:cs="Tahoma"/>
          <w:szCs w:val="22"/>
        </w:rPr>
        <w:t xml:space="preserve">Keeps a file for each candidate for JCQ inspection purposes containing all the required documentation (if documentation is stored electronically, an e-folder must be created for each individual candidate. The candidate’s e-folder must hold each of the required documents for inspection) </w:t>
      </w:r>
    </w:p>
    <w:p w14:paraId="6D577B7F" w14:textId="77777777" w:rsidR="001F1F41" w:rsidRDefault="00E927F4">
      <w:pPr>
        <w:pStyle w:val="ListParagraph"/>
        <w:numPr>
          <w:ilvl w:val="0"/>
          <w:numId w:val="48"/>
        </w:numPr>
        <w:spacing w:after="120"/>
        <w:rPr>
          <w:rFonts w:cs="Tahoma"/>
          <w:b/>
          <w:szCs w:val="22"/>
        </w:rPr>
      </w:pPr>
      <w:r>
        <w:rPr>
          <w:rFonts w:cs="Tahoma"/>
          <w:szCs w:val="22"/>
        </w:rPr>
        <w:t>Employs good practice in relation to the Equality Act 2010</w:t>
      </w:r>
    </w:p>
    <w:p w14:paraId="5029AD4C" w14:textId="77777777" w:rsidR="001F1F41" w:rsidRDefault="00E927F4">
      <w:pPr>
        <w:pStyle w:val="ListParagraph"/>
        <w:numPr>
          <w:ilvl w:val="0"/>
          <w:numId w:val="48"/>
        </w:numPr>
        <w:spacing w:after="120"/>
        <w:rPr>
          <w:rFonts w:cs="Tahoma"/>
          <w:b/>
          <w:szCs w:val="22"/>
        </w:rPr>
      </w:pPr>
      <w:r>
        <w:rPr>
          <w:rFonts w:cs="Tahoma"/>
          <w:szCs w:val="22"/>
        </w:rPr>
        <w:t xml:space="preserve">Liaises with the EO regarding exam time arrangements for access arrangement candidates </w:t>
      </w:r>
    </w:p>
    <w:p w14:paraId="69EA27AE" w14:textId="77777777" w:rsidR="001F1F41" w:rsidRDefault="00E927F4">
      <w:pPr>
        <w:pStyle w:val="ListParagraph"/>
        <w:numPr>
          <w:ilvl w:val="0"/>
          <w:numId w:val="48"/>
        </w:numPr>
        <w:spacing w:after="120"/>
        <w:rPr>
          <w:rFonts w:cs="Tahoma"/>
          <w:b/>
          <w:szCs w:val="22"/>
        </w:rPr>
      </w:pPr>
      <w:r>
        <w:rPr>
          <w:rFonts w:cs="Tahoma"/>
          <w:szCs w:val="22"/>
        </w:rPr>
        <w:t xml:space="preserve">Ensures staff appointed to facilitate access arrangements for candidates are </w:t>
      </w:r>
      <w:r>
        <w:rPr>
          <w:rFonts w:cs="Tahoma"/>
          <w:bCs/>
          <w:szCs w:val="22"/>
        </w:rPr>
        <w:t xml:space="preserve">appropriately trained and understand the rules of the particular arrangement(s) </w:t>
      </w:r>
      <w:r>
        <w:rPr>
          <w:rFonts w:cs="Tahoma"/>
          <w:szCs w:val="22"/>
        </w:rPr>
        <w:t>and keeps a record of the content of training provided to facilitators for the required period</w:t>
      </w:r>
    </w:p>
    <w:p w14:paraId="57012DB4" w14:textId="77777777" w:rsidR="001F1F41" w:rsidRDefault="00E927F4">
      <w:pPr>
        <w:pStyle w:val="ListParagraph"/>
        <w:numPr>
          <w:ilvl w:val="0"/>
          <w:numId w:val="48"/>
        </w:numPr>
        <w:spacing w:after="120"/>
        <w:rPr>
          <w:rFonts w:cs="Tahoma"/>
          <w:szCs w:val="22"/>
        </w:rPr>
      </w:pPr>
      <w:r>
        <w:rPr>
          <w:rFonts w:cs="Tahoma"/>
          <w:szCs w:val="22"/>
        </w:rPr>
        <w:t xml:space="preserve">Works with the EO to ensure invigilators and those acting as a facilitator fully understand the respective role and what is and what is not permissible in the exam room </w:t>
      </w:r>
    </w:p>
    <w:p w14:paraId="63433704" w14:textId="77777777" w:rsidR="001F1F41" w:rsidRDefault="00E927F4">
      <w:pPr>
        <w:pStyle w:val="ListParagraph"/>
        <w:numPr>
          <w:ilvl w:val="0"/>
          <w:numId w:val="48"/>
        </w:numPr>
        <w:spacing w:after="120"/>
        <w:rPr>
          <w:rFonts w:cs="Tahoma"/>
          <w:b/>
          <w:szCs w:val="22"/>
        </w:rPr>
      </w:pPr>
      <w:r>
        <w:rPr>
          <w:rFonts w:cs="Tahoma"/>
          <w:strike/>
          <w:szCs w:val="22"/>
          <w:highlight w:val="yellow"/>
        </w:rPr>
        <w:t xml:space="preserve">Provides and annually reviews a centre policy on the </w:t>
      </w:r>
      <w:r>
        <w:rPr>
          <w:rFonts w:cs="Tahoma"/>
          <w:b/>
          <w:strike/>
          <w:szCs w:val="22"/>
          <w:highlight w:val="yellow"/>
        </w:rPr>
        <w:t>use of word processors</w:t>
      </w:r>
      <w:r>
        <w:rPr>
          <w:rFonts w:cs="Tahoma"/>
          <w:strike/>
          <w:szCs w:val="22"/>
          <w:highlight w:val="yellow"/>
        </w:rPr>
        <w:t xml:space="preserve"> in exams and assessments</w:t>
      </w:r>
      <w:r>
        <w:rPr>
          <w:rFonts w:cs="Tahoma"/>
          <w:strike/>
          <w:szCs w:val="22"/>
        </w:rPr>
        <w:t xml:space="preserve"> </w:t>
      </w:r>
      <w:r>
        <w:rPr>
          <w:rFonts w:cs="Tahoma"/>
          <w:szCs w:val="22"/>
          <w:highlight w:val="yellow"/>
        </w:rPr>
        <w:t>Liaises with the relevant member of the senior leadership team on the centre’s policy on the use of word processors in examinations</w:t>
      </w:r>
    </w:p>
    <w:p w14:paraId="24A2927C" w14:textId="77777777" w:rsidR="001F1F41" w:rsidRDefault="00E927F4">
      <w:pPr>
        <w:pStyle w:val="Heading3"/>
        <w:ind w:left="720"/>
      </w:pPr>
      <w:bookmarkStart w:id="32" w:name="_Toc150852083"/>
      <w:bookmarkStart w:id="33" w:name="_Hlk495856005"/>
      <w:r>
        <w:t>Word Processor Policy (Exams)</w:t>
      </w:r>
      <w:bookmarkEnd w:id="32"/>
    </w:p>
    <w:tbl>
      <w:tblPr>
        <w:tblStyle w:val="TableGrid"/>
        <w:tblW w:w="0" w:type="auto"/>
        <w:tblInd w:w="720" w:type="dxa"/>
        <w:tblLook w:val="04A0" w:firstRow="1" w:lastRow="0" w:firstColumn="1" w:lastColumn="0" w:noHBand="0" w:noVBand="1"/>
      </w:tblPr>
      <w:tblGrid>
        <w:gridCol w:w="9322"/>
      </w:tblGrid>
      <w:tr w:rsidR="001F1F41" w14:paraId="18504D01" w14:textId="77777777">
        <w:tc>
          <w:tcPr>
            <w:tcW w:w="9736" w:type="dxa"/>
          </w:tcPr>
          <w:p w14:paraId="0BDA6675" w14:textId="77777777" w:rsidR="001F1F41" w:rsidRDefault="00E927F4">
            <w:pPr>
              <w:spacing w:before="120" w:after="120"/>
              <w:rPr>
                <w:rFonts w:cs="Tahoma"/>
                <w:szCs w:val="22"/>
              </w:rPr>
            </w:pPr>
            <w:r>
              <w:rPr>
                <w:rFonts w:cs="Arial"/>
              </w:rPr>
              <w:t xml:space="preserve">Overtype here the </w:t>
            </w:r>
            <w:r>
              <w:rPr>
                <w:rFonts w:cs="Tahoma"/>
                <w:szCs w:val="22"/>
              </w:rPr>
              <w:t xml:space="preserve">location of the centre’s policy </w:t>
            </w:r>
            <w:r>
              <w:rPr>
                <w:rFonts w:cs="Tahoma"/>
                <w:szCs w:val="22"/>
                <w:highlight w:val="yellow"/>
              </w:rPr>
              <w:t>(specific to the centre)</w:t>
            </w:r>
            <w:r>
              <w:rPr>
                <w:rFonts w:cs="Tahoma"/>
                <w:szCs w:val="22"/>
              </w:rPr>
              <w:t xml:space="preserve"> </w:t>
            </w:r>
            <w:r>
              <w:rPr>
                <w:rFonts w:cs="Tahoma"/>
                <w:szCs w:val="22"/>
                <w:highlight w:val="yellow"/>
              </w:rPr>
              <w:t>which details</w:t>
            </w:r>
            <w:r>
              <w:rPr>
                <w:rFonts w:cs="Tahoma"/>
                <w:szCs w:val="22"/>
              </w:rPr>
              <w:t xml:space="preserve"> the criteria the centre uses to award and allocate word processors for </w:t>
            </w:r>
            <w:r>
              <w:rPr>
                <w:rFonts w:cs="Tahoma"/>
                <w:szCs w:val="22"/>
                <w:highlight w:val="yellow"/>
              </w:rPr>
              <w:t>examinations and assessments</w:t>
            </w:r>
            <w:r>
              <w:rPr>
                <w:rFonts w:cs="Tahoma"/>
                <w:szCs w:val="22"/>
              </w:rPr>
              <w:t>, alternatively include it as an appendix at the end of this document (or delete this table and the heading above it if not deemed appropriate to include here)</w:t>
            </w:r>
          </w:p>
          <w:p w14:paraId="54994DF3" w14:textId="77777777" w:rsidR="001F1F41" w:rsidRDefault="00E927F4">
            <w:pPr>
              <w:spacing w:before="120" w:after="120"/>
              <w:rPr>
                <w:rFonts w:cs="Tahoma"/>
                <w:sz w:val="20"/>
                <w:szCs w:val="20"/>
              </w:rPr>
            </w:pPr>
            <w:r>
              <w:rPr>
                <w:rFonts w:cs="Tahoma"/>
                <w:iCs/>
                <w:color w:val="595959" w:themeColor="text1" w:themeTint="A6"/>
                <w:sz w:val="20"/>
                <w:szCs w:val="20"/>
              </w:rPr>
              <w:t xml:space="preserve">Refer to </w:t>
            </w:r>
            <w:hyperlink r:id="rId55" w:history="1">
              <w:r>
                <w:rPr>
                  <w:rStyle w:val="Hyperlink"/>
                  <w:rFonts w:cs="Tahoma"/>
                  <w:color w:val="0070C0"/>
                  <w:sz w:val="20"/>
                  <w:szCs w:val="20"/>
                  <w:u w:val="none"/>
                </w:rPr>
                <w:t>GR</w:t>
              </w:r>
            </w:hyperlink>
            <w:r>
              <w:rPr>
                <w:rFonts w:cs="Tahoma"/>
                <w:color w:val="595959" w:themeColor="text1" w:themeTint="A6"/>
                <w:sz w:val="20"/>
                <w:szCs w:val="20"/>
              </w:rPr>
              <w:t xml:space="preserve"> (section 5.3) </w:t>
            </w:r>
            <w:r>
              <w:rPr>
                <w:rFonts w:cs="Tahoma"/>
                <w:b/>
                <w:bCs/>
                <w:color w:val="595959" w:themeColor="text1" w:themeTint="A6"/>
                <w:sz w:val="20"/>
                <w:szCs w:val="20"/>
              </w:rPr>
              <w:t>Policies available for inspection</w:t>
            </w:r>
            <w:r>
              <w:rPr>
                <w:rFonts w:cs="Tahoma"/>
                <w:color w:val="595959" w:themeColor="text1" w:themeTint="A6"/>
                <w:sz w:val="20"/>
                <w:szCs w:val="20"/>
              </w:rPr>
              <w:t xml:space="preserve"> and </w:t>
            </w:r>
            <w:hyperlink r:id="rId56" w:history="1">
              <w:r>
                <w:rPr>
                  <w:rStyle w:val="Hyperlink"/>
                  <w:rFonts w:cs="Tahoma"/>
                  <w:color w:val="0070C0"/>
                  <w:sz w:val="20"/>
                  <w:szCs w:val="20"/>
                  <w:u w:val="none"/>
                </w:rPr>
                <w:t>AA</w:t>
              </w:r>
            </w:hyperlink>
            <w:r>
              <w:rPr>
                <w:rFonts w:cs="Tahoma"/>
                <w:color w:val="595959" w:themeColor="text1" w:themeTint="A6"/>
                <w:sz w:val="20"/>
                <w:szCs w:val="20"/>
              </w:rPr>
              <w:t xml:space="preserve"> (section 5.8) </w:t>
            </w:r>
          </w:p>
        </w:tc>
      </w:tr>
      <w:bookmarkEnd w:id="33"/>
    </w:tbl>
    <w:p w14:paraId="5BA6DE27" w14:textId="77777777" w:rsidR="001F1F41" w:rsidRDefault="001F1F41">
      <w:pPr>
        <w:rPr>
          <w:rFonts w:cs="Arial"/>
          <w:b/>
          <w:sz w:val="12"/>
          <w:szCs w:val="12"/>
        </w:rPr>
      </w:pPr>
    </w:p>
    <w:p w14:paraId="2BA56040" w14:textId="77777777" w:rsidR="001F1F41" w:rsidRDefault="00E927F4">
      <w:pPr>
        <w:pStyle w:val="ListParagraph"/>
        <w:numPr>
          <w:ilvl w:val="0"/>
          <w:numId w:val="3"/>
        </w:numPr>
        <w:rPr>
          <w:rFonts w:cs="Tahoma"/>
          <w:b/>
          <w:szCs w:val="22"/>
        </w:rPr>
      </w:pPr>
      <w:r>
        <w:rPr>
          <w:rFonts w:cs="Tahoma"/>
          <w:szCs w:val="22"/>
        </w:rPr>
        <w:lastRenderedPageBreak/>
        <w:t xml:space="preserve">Ensures criteria for candidates granted </w:t>
      </w:r>
      <w:r>
        <w:rPr>
          <w:rFonts w:cs="Tahoma"/>
          <w:b/>
          <w:szCs w:val="22"/>
        </w:rPr>
        <w:t xml:space="preserve">separate invigilation within the centre </w:t>
      </w:r>
      <w:r>
        <w:rPr>
          <w:rFonts w:cs="Tahoma"/>
          <w:szCs w:val="22"/>
        </w:rPr>
        <w:t xml:space="preserve">is clear, meets JCQ regulations and best meets the needs of individual candidates and remaining candidates in main exam rooms </w:t>
      </w:r>
    </w:p>
    <w:p w14:paraId="026A482D" w14:textId="77777777" w:rsidR="001F1F41" w:rsidRDefault="00E927F4">
      <w:pPr>
        <w:pStyle w:val="Heading3"/>
        <w:ind w:left="720"/>
      </w:pPr>
      <w:bookmarkStart w:id="34" w:name="_Toc150852084"/>
      <w:r>
        <w:t>Separate Invigilation Policy</w:t>
      </w:r>
      <w:bookmarkEnd w:id="34"/>
    </w:p>
    <w:tbl>
      <w:tblPr>
        <w:tblStyle w:val="TableGrid"/>
        <w:tblW w:w="0" w:type="auto"/>
        <w:tblInd w:w="720" w:type="dxa"/>
        <w:tblLook w:val="04A0" w:firstRow="1" w:lastRow="0" w:firstColumn="1" w:lastColumn="0" w:noHBand="0" w:noVBand="1"/>
      </w:tblPr>
      <w:tblGrid>
        <w:gridCol w:w="9322"/>
      </w:tblGrid>
      <w:tr w:rsidR="001F1F41" w14:paraId="20C5963A" w14:textId="77777777">
        <w:tc>
          <w:tcPr>
            <w:tcW w:w="9736" w:type="dxa"/>
          </w:tcPr>
          <w:p w14:paraId="425FA06B" w14:textId="77777777" w:rsidR="001F1F41" w:rsidRDefault="00E927F4">
            <w:pPr>
              <w:spacing w:before="120" w:after="120"/>
              <w:rPr>
                <w:rFonts w:cs="Tahoma"/>
                <w:szCs w:val="22"/>
              </w:rPr>
            </w:pPr>
            <w:r>
              <w:rPr>
                <w:rFonts w:cs="Tahoma"/>
                <w:szCs w:val="22"/>
              </w:rPr>
              <w:t>Overtype here the location of the centre’s policy (if there is one in place), alternatively include it as an appendix at the end of this document or overtype the centre’s policy here (or delete this table and the heading above it if not deemed appropriate to include here)</w:t>
            </w:r>
          </w:p>
          <w:p w14:paraId="6999F9F2" w14:textId="77777777" w:rsidR="001F1F41" w:rsidRDefault="00E927F4">
            <w:pPr>
              <w:spacing w:before="120" w:after="120"/>
              <w:rPr>
                <w:rFonts w:cs="Tahoma"/>
                <w:color w:val="595959" w:themeColor="text1" w:themeTint="A6"/>
                <w:sz w:val="20"/>
                <w:szCs w:val="20"/>
              </w:rPr>
            </w:pPr>
            <w:r>
              <w:rPr>
                <w:rFonts w:cs="Tahoma"/>
                <w:iCs/>
                <w:color w:val="595959" w:themeColor="text1" w:themeTint="A6"/>
                <w:sz w:val="20"/>
                <w:szCs w:val="20"/>
              </w:rPr>
              <w:t xml:space="preserve">Refer to </w:t>
            </w:r>
            <w:hyperlink r:id="rId57" w:history="1">
              <w:r>
                <w:rPr>
                  <w:rStyle w:val="Hyperlink"/>
                  <w:rFonts w:cs="Tahoma"/>
                  <w:color w:val="0070C0"/>
                  <w:sz w:val="20"/>
                  <w:szCs w:val="20"/>
                  <w:u w:val="none"/>
                </w:rPr>
                <w:t>AA</w:t>
              </w:r>
            </w:hyperlink>
            <w:r>
              <w:rPr>
                <w:rFonts w:cs="Tahoma"/>
                <w:color w:val="595959" w:themeColor="text1" w:themeTint="A6"/>
                <w:sz w:val="20"/>
                <w:szCs w:val="20"/>
              </w:rPr>
              <w:t xml:space="preserve"> (sections 4.2, 5.16) and </w:t>
            </w:r>
            <w:hyperlink r:id="rId58" w:history="1">
              <w:r>
                <w:rPr>
                  <w:rFonts w:cs="Tahoma"/>
                  <w:color w:val="0070C0"/>
                  <w:sz w:val="20"/>
                  <w:szCs w:val="20"/>
                </w:rPr>
                <w:t>ICE</w:t>
              </w:r>
            </w:hyperlink>
            <w:r>
              <w:rPr>
                <w:rFonts w:cs="Tahoma"/>
                <w:color w:val="0000FF"/>
                <w:sz w:val="20"/>
                <w:szCs w:val="20"/>
              </w:rPr>
              <w:t xml:space="preserve"> </w:t>
            </w:r>
            <w:r>
              <w:rPr>
                <w:rFonts w:cs="Tahoma"/>
                <w:color w:val="595959" w:themeColor="text1" w:themeTint="A6"/>
                <w:sz w:val="20"/>
                <w:szCs w:val="20"/>
              </w:rPr>
              <w:t>(section 14.18)</w:t>
            </w:r>
          </w:p>
          <w:p w14:paraId="531697EC" w14:textId="77777777" w:rsidR="001F1F41" w:rsidRDefault="00E927F4">
            <w:pPr>
              <w:tabs>
                <w:tab w:val="left" w:pos="1287"/>
              </w:tabs>
              <w:rPr>
                <w:rFonts w:cs="Tahoma"/>
                <w:b/>
                <w:sz w:val="20"/>
                <w:szCs w:val="20"/>
              </w:rPr>
            </w:pPr>
            <w:r>
              <w:rPr>
                <w:rFonts w:cs="Tahoma"/>
                <w:b/>
                <w:sz w:val="20"/>
                <w:szCs w:val="20"/>
                <w:highlight w:val="yellow"/>
              </w:rPr>
              <w:t xml:space="preserve">Separate invigilation within the centre </w:t>
            </w:r>
            <w:r>
              <w:rPr>
                <w:rFonts w:cs="Tahoma"/>
                <w:bCs/>
                <w:sz w:val="20"/>
                <w:highlight w:val="yellow"/>
              </w:rPr>
              <w:t xml:space="preserve">(sitting the examination outside of the main examination hall/room </w:t>
            </w:r>
            <w:r>
              <w:rPr>
                <w:rFonts w:cs="Tahoma"/>
                <w:sz w:val="20"/>
                <w:highlight w:val="yellow"/>
              </w:rPr>
              <w:t>e.g. a room for a smaller group of candidates</w:t>
            </w:r>
            <w:r>
              <w:rPr>
                <w:rFonts w:cs="Tahoma"/>
                <w:bCs/>
                <w:sz w:val="20"/>
                <w:highlight w:val="yellow"/>
              </w:rPr>
              <w:t>)</w:t>
            </w:r>
          </w:p>
          <w:p w14:paraId="24CF1EDD" w14:textId="77777777" w:rsidR="001F1F41" w:rsidRDefault="00E927F4">
            <w:pPr>
              <w:spacing w:before="120"/>
              <w:ind w:right="159"/>
              <w:rPr>
                <w:rFonts w:cs="Tahoma"/>
                <w:b/>
                <w:bCs/>
                <w:color w:val="595959" w:themeColor="text1" w:themeTint="A6"/>
                <w:sz w:val="20"/>
                <w:szCs w:val="20"/>
              </w:rPr>
            </w:pPr>
            <w:r>
              <w:rPr>
                <w:rFonts w:cs="Tahoma"/>
                <w:b/>
                <w:bCs/>
                <w:color w:val="595959" w:themeColor="text1" w:themeTint="A6"/>
                <w:sz w:val="20"/>
                <w:szCs w:val="20"/>
              </w:rPr>
              <w:t>Why have a policy on this?</w:t>
            </w:r>
          </w:p>
          <w:p w14:paraId="38DFCDDE" w14:textId="77777777" w:rsidR="001F1F41" w:rsidRDefault="00E927F4">
            <w:pPr>
              <w:spacing w:before="120"/>
              <w:ind w:right="158"/>
              <w:rPr>
                <w:rFonts w:cs="Tahoma"/>
                <w:color w:val="595959" w:themeColor="text1" w:themeTint="A6"/>
                <w:sz w:val="20"/>
                <w:szCs w:val="20"/>
              </w:rPr>
            </w:pPr>
            <w:r>
              <w:rPr>
                <w:rFonts w:cs="Tahoma"/>
                <w:color w:val="595959" w:themeColor="text1" w:themeTint="A6"/>
                <w:sz w:val="20"/>
                <w:szCs w:val="20"/>
              </w:rPr>
              <w:t xml:space="preserve">In certain circumstances, a candidate with ‘an established difficulty’ may be eligible to take exams under separate invigilation. Centres may also receive requests from candidates (and/or parents/carers) to take their exams under separate invigilation. Having a documented policy ensures: </w:t>
            </w:r>
          </w:p>
          <w:p w14:paraId="7CE97F5B" w14:textId="77777777" w:rsidR="001F1F41" w:rsidRDefault="00E927F4">
            <w:pPr>
              <w:pStyle w:val="ListParagraph"/>
              <w:numPr>
                <w:ilvl w:val="0"/>
                <w:numId w:val="85"/>
              </w:numPr>
              <w:spacing w:after="120"/>
              <w:ind w:left="720" w:right="158"/>
              <w:rPr>
                <w:rFonts w:cs="Tahoma"/>
                <w:color w:val="595959" w:themeColor="text1" w:themeTint="A6"/>
                <w:sz w:val="20"/>
                <w:szCs w:val="20"/>
              </w:rPr>
            </w:pPr>
            <w:r>
              <w:rPr>
                <w:rFonts w:cs="Tahoma"/>
                <w:color w:val="595959" w:themeColor="text1" w:themeTint="A6"/>
                <w:sz w:val="20"/>
                <w:szCs w:val="20"/>
              </w:rPr>
              <w:t xml:space="preserve">the criteria for candidates granted separate invigilation within the centre is clear and complies with JCQ regulations </w:t>
            </w:r>
          </w:p>
          <w:p w14:paraId="24C7D1BA" w14:textId="77777777" w:rsidR="001F1F41" w:rsidRDefault="00E927F4">
            <w:pPr>
              <w:pStyle w:val="ListParagraph"/>
              <w:numPr>
                <w:ilvl w:val="0"/>
                <w:numId w:val="85"/>
              </w:numPr>
              <w:spacing w:before="120" w:after="120"/>
              <w:ind w:left="720" w:right="158"/>
              <w:rPr>
                <w:rFonts w:cs="Tahoma"/>
                <w:color w:val="595959" w:themeColor="text1" w:themeTint="A6"/>
                <w:sz w:val="20"/>
                <w:szCs w:val="20"/>
              </w:rPr>
            </w:pPr>
            <w:r>
              <w:rPr>
                <w:rFonts w:cs="Tahoma"/>
                <w:color w:val="595959" w:themeColor="text1" w:themeTint="A6"/>
                <w:sz w:val="20"/>
                <w:szCs w:val="20"/>
              </w:rPr>
              <w:t>the centre can demonstrate the policy if asked/challenged by a candidate (and/or parent/carer)</w:t>
            </w:r>
          </w:p>
        </w:tc>
      </w:tr>
    </w:tbl>
    <w:p w14:paraId="5720F7C0" w14:textId="77777777" w:rsidR="001F1F41" w:rsidRDefault="001F1F41">
      <w:pPr>
        <w:pStyle w:val="ListParagraph"/>
        <w:rPr>
          <w:rFonts w:cs="Arial"/>
          <w:b/>
        </w:rPr>
      </w:pPr>
    </w:p>
    <w:p w14:paraId="26CD61EF" w14:textId="77777777" w:rsidR="001F1F41" w:rsidRDefault="00E927F4">
      <w:pPr>
        <w:spacing w:after="120"/>
        <w:rPr>
          <w:rFonts w:cs="Arial"/>
        </w:rPr>
      </w:pPr>
      <w:r>
        <w:rPr>
          <w:rFonts w:cs="Arial"/>
          <w:b/>
        </w:rPr>
        <w:t>Senior leaders, Teaching staff</w:t>
      </w:r>
    </w:p>
    <w:p w14:paraId="3032D7DB" w14:textId="77777777" w:rsidR="001F1F41" w:rsidRDefault="00E927F4">
      <w:pPr>
        <w:pStyle w:val="ListParagraph"/>
        <w:numPr>
          <w:ilvl w:val="0"/>
          <w:numId w:val="3"/>
        </w:numPr>
        <w:spacing w:after="120"/>
        <w:rPr>
          <w:rFonts w:cs="Arial"/>
        </w:rPr>
      </w:pPr>
      <w:r>
        <w:rPr>
          <w:rFonts w:cs="Arial"/>
        </w:rPr>
        <w:t>Support the ALS lead/SENCo in determining and implementing appropriate access arrangements/reasonable adjustments</w:t>
      </w:r>
    </w:p>
    <w:p w14:paraId="298FB1B8" w14:textId="77777777" w:rsidR="001F1F41" w:rsidRDefault="00E927F4">
      <w:pPr>
        <w:pStyle w:val="ListParagraph"/>
        <w:numPr>
          <w:ilvl w:val="0"/>
          <w:numId w:val="3"/>
        </w:numPr>
        <w:spacing w:after="120"/>
      </w:pPr>
      <w:r>
        <w:t xml:space="preserve">Provide a statement for inspection purposes which details the criteria the centre uses to award and allocate word processors for examinations </w:t>
      </w:r>
    </w:p>
    <w:p w14:paraId="08A1AC6D" w14:textId="77777777" w:rsidR="001F1F41" w:rsidRDefault="00E927F4">
      <w:pPr>
        <w:pStyle w:val="Heading3"/>
        <w:spacing w:before="0"/>
        <w:rPr>
          <w:rFonts w:cs="Arial"/>
          <w:b w:val="0"/>
          <w:bCs w:val="0"/>
          <w:color w:val="auto"/>
          <w:u w:val="single"/>
        </w:rPr>
      </w:pPr>
      <w:bookmarkStart w:id="35" w:name="_Toc150852085"/>
      <w:r>
        <w:rPr>
          <w:rFonts w:cs="Arial"/>
          <w:b w:val="0"/>
          <w:bCs w:val="0"/>
          <w:color w:val="auto"/>
          <w:u w:val="single"/>
        </w:rPr>
        <w:t>Internal assessment and endorsements</w:t>
      </w:r>
      <w:bookmarkEnd w:id="35"/>
    </w:p>
    <w:p w14:paraId="3D607723" w14:textId="77777777" w:rsidR="001F1F41" w:rsidRDefault="00E927F4">
      <w:pPr>
        <w:spacing w:after="120"/>
        <w:rPr>
          <w:rFonts w:cs="Arial"/>
          <w:b/>
        </w:rPr>
      </w:pPr>
      <w:r>
        <w:rPr>
          <w:rFonts w:cs="Arial"/>
          <w:b/>
        </w:rPr>
        <w:t>Head of centre</w:t>
      </w:r>
    </w:p>
    <w:p w14:paraId="38C753A1" w14:textId="77777777" w:rsidR="001F1F41" w:rsidRDefault="00E927F4">
      <w:pPr>
        <w:spacing w:after="120"/>
        <w:ind w:left="357"/>
        <w:rPr>
          <w:b/>
          <w:bCs/>
        </w:rPr>
      </w:pPr>
      <w:r>
        <w:rPr>
          <w:b/>
          <w:bCs/>
        </w:rPr>
        <w:t>Controlled assessments, coursework and non-examination assessments</w:t>
      </w:r>
    </w:p>
    <w:p w14:paraId="51E02021" w14:textId="77777777" w:rsidR="001F1F41" w:rsidRDefault="00E927F4">
      <w:pPr>
        <w:pStyle w:val="ListParagraph"/>
        <w:numPr>
          <w:ilvl w:val="0"/>
          <w:numId w:val="94"/>
        </w:numPr>
        <w:rPr>
          <w:szCs w:val="22"/>
        </w:rPr>
      </w:pPr>
      <w:r>
        <w:rPr>
          <w:rFonts w:cs="Tahoma"/>
          <w:szCs w:val="22"/>
        </w:rPr>
        <w:t xml:space="preserve">Ensures arrangements are in place to co-ordinate and standardise all marking of centre- assessed components and ensures that candidates’ centre-assessed work is produced, authenticated and marked, or assessed and quality assured in accordance with the awarding bodies’ instructions (including where relevant, private candidates) </w:t>
      </w:r>
    </w:p>
    <w:p w14:paraId="1E3D6742" w14:textId="77777777" w:rsidR="001F1F41" w:rsidRDefault="00E927F4">
      <w:pPr>
        <w:pStyle w:val="ListParagraph"/>
        <w:numPr>
          <w:ilvl w:val="0"/>
          <w:numId w:val="94"/>
        </w:numPr>
        <w:rPr>
          <w:szCs w:val="22"/>
        </w:rPr>
      </w:pPr>
      <w:r>
        <w:rPr>
          <w:rFonts w:cs="Tahoma"/>
          <w:szCs w:val="22"/>
        </w:rPr>
        <w:t xml:space="preserve">Ensures that teaching staff, in accordance with awarding bodies’ instructions, return all subject-specific forms by the required date </w:t>
      </w:r>
    </w:p>
    <w:p w14:paraId="34AF1D94" w14:textId="77777777" w:rsidR="001F1F41" w:rsidRDefault="00E927F4">
      <w:pPr>
        <w:pStyle w:val="ListParagraph"/>
        <w:numPr>
          <w:ilvl w:val="0"/>
          <w:numId w:val="49"/>
        </w:numPr>
        <w:rPr>
          <w:rFonts w:cs="Arial"/>
        </w:rPr>
      </w:pPr>
      <w:r>
        <w:rPr>
          <w:rFonts w:cs="Arial"/>
        </w:rPr>
        <w:t>Provides fully qualified teachers to mark non-examination assessments, and/or fully qualified assessors for the verification of centre-assessed components</w:t>
      </w:r>
    </w:p>
    <w:p w14:paraId="3D0E7EFF" w14:textId="77777777" w:rsidR="001F1F41" w:rsidRDefault="00E927F4">
      <w:pPr>
        <w:pStyle w:val="ListParagraph"/>
        <w:numPr>
          <w:ilvl w:val="0"/>
          <w:numId w:val="49"/>
        </w:numPr>
        <w:rPr>
          <w:rFonts w:cs="Arial"/>
        </w:rPr>
      </w:pPr>
      <w:r>
        <w:rPr>
          <w:rFonts w:cs="Arial"/>
        </w:rPr>
        <w:t xml:space="preserve">Ensures an </w:t>
      </w:r>
      <w:r>
        <w:rPr>
          <w:rFonts w:cs="Arial"/>
          <w:b/>
        </w:rPr>
        <w:t>internal appeals procedure</w:t>
      </w:r>
      <w:r>
        <w:rPr>
          <w:rFonts w:cs="Arial"/>
        </w:rPr>
        <w:t xml:space="preserve"> relating to internal assessment decisions is in place for a candidate to appeal against and request a review of the centre’s marking (see Roles and responsibilities overview)</w:t>
      </w:r>
    </w:p>
    <w:p w14:paraId="702ADA5F" w14:textId="77777777" w:rsidR="001F1F41" w:rsidRDefault="00E927F4">
      <w:pPr>
        <w:pStyle w:val="ListParagraph"/>
        <w:numPr>
          <w:ilvl w:val="0"/>
          <w:numId w:val="49"/>
        </w:numPr>
        <w:spacing w:before="120"/>
        <w:rPr>
          <w:rFonts w:cstheme="minorHAnsi"/>
          <w:i/>
        </w:rPr>
      </w:pPr>
      <w:r>
        <w:rPr>
          <w:rFonts w:cs="Arial"/>
        </w:rPr>
        <w:t xml:space="preserve">Ensures a </w:t>
      </w:r>
      <w:r>
        <w:rPr>
          <w:rFonts w:cs="Arial"/>
          <w:b/>
        </w:rPr>
        <w:t>non-examination assessment policy</w:t>
      </w:r>
      <w:r>
        <w:rPr>
          <w:rFonts w:cs="Arial"/>
        </w:rPr>
        <w:t xml:space="preserve"> is in place for GCE and GCSE qualifications which include components of non-examination assessment (</w:t>
      </w:r>
      <w:r>
        <w:t>For CCEA GCSE centres this would be a</w:t>
      </w:r>
      <w:r>
        <w:rPr>
          <w:b/>
          <w:bCs/>
        </w:rPr>
        <w:t xml:space="preserve"> </w:t>
      </w:r>
      <w:r>
        <w:t>controlled assessment policy)</w:t>
      </w:r>
      <w:r>
        <w:rPr>
          <w:rFonts w:cstheme="minorHAnsi"/>
          <w:i/>
        </w:rPr>
        <w:t xml:space="preserve"> </w:t>
      </w:r>
    </w:p>
    <w:p w14:paraId="37085145" w14:textId="77777777" w:rsidR="001F1F41" w:rsidRDefault="00E927F4">
      <w:pPr>
        <w:pStyle w:val="Heading3"/>
        <w:ind w:left="720"/>
      </w:pPr>
      <w:bookmarkStart w:id="36" w:name="_Toc150852086"/>
      <w:r>
        <w:t>Non-examination Assessment Policy</w:t>
      </w:r>
      <w:bookmarkEnd w:id="36"/>
    </w:p>
    <w:tbl>
      <w:tblPr>
        <w:tblStyle w:val="TableGrid"/>
        <w:tblW w:w="0" w:type="auto"/>
        <w:tblInd w:w="720" w:type="dxa"/>
        <w:tblLook w:val="04A0" w:firstRow="1" w:lastRow="0" w:firstColumn="1" w:lastColumn="0" w:noHBand="0" w:noVBand="1"/>
      </w:tblPr>
      <w:tblGrid>
        <w:gridCol w:w="9322"/>
      </w:tblGrid>
      <w:tr w:rsidR="001F1F41" w14:paraId="21111145" w14:textId="77777777">
        <w:tc>
          <w:tcPr>
            <w:tcW w:w="9736" w:type="dxa"/>
          </w:tcPr>
          <w:p w14:paraId="55228720" w14:textId="77777777" w:rsidR="001F1F41" w:rsidRDefault="00E927F4">
            <w:pPr>
              <w:spacing w:before="120" w:after="120"/>
              <w:rPr>
                <w:rFonts w:cs="Tahoma"/>
                <w:szCs w:val="22"/>
              </w:rPr>
            </w:pPr>
            <w:r>
              <w:rPr>
                <w:rFonts w:cs="Tahoma"/>
                <w:szCs w:val="22"/>
              </w:rPr>
              <w:t>Overtype here the location of the centre’s policy, alternatively include it as an appendix at the end of this document or overtype the centre’s policy here (or delete this table and the heading above it if not deemed appropriate to include here)</w:t>
            </w:r>
          </w:p>
          <w:p w14:paraId="28A6C645" w14:textId="77777777" w:rsidR="001F1F41" w:rsidRDefault="00E927F4">
            <w:pPr>
              <w:spacing w:before="120" w:after="120"/>
              <w:rPr>
                <w:rFonts w:cs="Tahoma"/>
                <w:sz w:val="20"/>
                <w:szCs w:val="20"/>
              </w:rPr>
            </w:pPr>
            <w:r>
              <w:rPr>
                <w:rFonts w:cs="Tahoma"/>
                <w:iCs/>
                <w:color w:val="595959" w:themeColor="text1" w:themeTint="A6"/>
                <w:sz w:val="20"/>
                <w:szCs w:val="20"/>
              </w:rPr>
              <w:t xml:space="preserve">Refer to </w:t>
            </w:r>
            <w:hyperlink r:id="rId59" w:history="1">
              <w:r>
                <w:rPr>
                  <w:rStyle w:val="Hyperlink"/>
                  <w:rFonts w:cs="Tahoma"/>
                  <w:color w:val="0070C0"/>
                  <w:sz w:val="20"/>
                  <w:szCs w:val="20"/>
                  <w:u w:val="none"/>
                </w:rPr>
                <w:t>GR</w:t>
              </w:r>
            </w:hyperlink>
            <w:r>
              <w:rPr>
                <w:rFonts w:cs="Tahoma"/>
                <w:color w:val="595959" w:themeColor="text1" w:themeTint="A6"/>
                <w:sz w:val="20"/>
                <w:szCs w:val="20"/>
              </w:rPr>
              <w:t xml:space="preserve"> (section 5.3) </w:t>
            </w:r>
            <w:r>
              <w:rPr>
                <w:rFonts w:cs="Tahoma"/>
                <w:b/>
                <w:bCs/>
                <w:color w:val="595959" w:themeColor="text1" w:themeTint="A6"/>
                <w:sz w:val="20"/>
                <w:szCs w:val="20"/>
                <w:highlight w:val="yellow"/>
              </w:rPr>
              <w:t>Policies available for inspection</w:t>
            </w:r>
            <w:r>
              <w:rPr>
                <w:rFonts w:cs="Tahoma"/>
                <w:color w:val="595959" w:themeColor="text1" w:themeTint="A6"/>
                <w:sz w:val="20"/>
                <w:szCs w:val="20"/>
              </w:rPr>
              <w:t xml:space="preserve">, (5.7) </w:t>
            </w:r>
            <w:r>
              <w:rPr>
                <w:rFonts w:cs="Tahoma"/>
                <w:b/>
                <w:bCs/>
                <w:color w:val="595959" w:themeColor="text1" w:themeTint="A6"/>
                <w:sz w:val="20"/>
                <w:szCs w:val="20"/>
                <w:highlight w:val="yellow"/>
              </w:rPr>
              <w:t>Centre assessed work</w:t>
            </w:r>
            <w:r>
              <w:rPr>
                <w:rFonts w:cs="Tahoma"/>
                <w:color w:val="595959" w:themeColor="text1" w:themeTint="A6"/>
                <w:sz w:val="20"/>
                <w:szCs w:val="20"/>
              </w:rPr>
              <w:t xml:space="preserve"> and </w:t>
            </w:r>
            <w:hyperlink r:id="rId60" w:history="1">
              <w:r>
                <w:rPr>
                  <w:rStyle w:val="Hyperlink"/>
                  <w:rFonts w:cs="Tahoma"/>
                  <w:sz w:val="20"/>
                  <w:szCs w:val="20"/>
                  <w:u w:val="none"/>
                </w:rPr>
                <w:t>NEA</w:t>
              </w:r>
            </w:hyperlink>
            <w:r>
              <w:rPr>
                <w:rFonts w:cs="Tahoma"/>
                <w:color w:val="595959" w:themeColor="text1" w:themeTint="A6"/>
                <w:sz w:val="20"/>
                <w:szCs w:val="20"/>
              </w:rPr>
              <w:t xml:space="preserve"> (section 1)</w:t>
            </w:r>
          </w:p>
        </w:tc>
      </w:tr>
    </w:tbl>
    <w:p w14:paraId="26D0537E" w14:textId="77777777" w:rsidR="001F1F41" w:rsidRDefault="001F1F41">
      <w:pPr>
        <w:rPr>
          <w:rFonts w:cs="Arial"/>
          <w:sz w:val="12"/>
          <w:szCs w:val="12"/>
        </w:rPr>
      </w:pPr>
    </w:p>
    <w:p w14:paraId="211FD0EE" w14:textId="77777777" w:rsidR="001F1F41" w:rsidRDefault="00E927F4">
      <w:pPr>
        <w:pStyle w:val="ListParagraph"/>
        <w:numPr>
          <w:ilvl w:val="0"/>
          <w:numId w:val="4"/>
        </w:numPr>
        <w:spacing w:after="120"/>
        <w:ind w:left="714" w:hanging="357"/>
        <w:rPr>
          <w:rFonts w:cs="Arial"/>
          <w:b/>
        </w:rPr>
      </w:pPr>
      <w:r>
        <w:rPr>
          <w:rFonts w:cs="Arial"/>
        </w:rPr>
        <w:lastRenderedPageBreak/>
        <w:t>Ensures any irregularities relating to the production of work by candidates are investigated and dealt with internally if discovered prior to a candidate signing the authentication statement (where required) or reported to the awarding body if a candidate has signed the authentication statement</w:t>
      </w:r>
    </w:p>
    <w:p w14:paraId="5C9F113A" w14:textId="77777777" w:rsidR="001F1F41" w:rsidRDefault="00E927F4">
      <w:pPr>
        <w:spacing w:after="120"/>
        <w:rPr>
          <w:rFonts w:cs="Arial"/>
          <w:b/>
        </w:rPr>
      </w:pPr>
      <w:r>
        <w:rPr>
          <w:rFonts w:cs="Arial"/>
          <w:b/>
        </w:rPr>
        <w:t>Senior leaders</w:t>
      </w:r>
    </w:p>
    <w:p w14:paraId="5D64C4F2" w14:textId="77777777" w:rsidR="001F1F41" w:rsidRDefault="00E927F4">
      <w:pPr>
        <w:pStyle w:val="ListParagraph"/>
        <w:numPr>
          <w:ilvl w:val="0"/>
          <w:numId w:val="50"/>
        </w:numPr>
        <w:spacing w:after="120"/>
        <w:rPr>
          <w:rFonts w:cs="Arial"/>
        </w:rPr>
      </w:pPr>
      <w:r>
        <w:rPr>
          <w:rFonts w:cs="Arial"/>
        </w:rPr>
        <w:t>Ensure teaching staff have the necessary and appropriate knowledge, understanding, skills, and training to set tasks, conduct task taking, and to assess, mark and authenticate candidates’ work (including where relevant, private candidates)</w:t>
      </w:r>
    </w:p>
    <w:p w14:paraId="7DE460CF" w14:textId="77777777" w:rsidR="001F1F41" w:rsidRDefault="00E927F4">
      <w:pPr>
        <w:pStyle w:val="ListParagraph"/>
        <w:numPr>
          <w:ilvl w:val="0"/>
          <w:numId w:val="50"/>
        </w:numPr>
        <w:spacing w:after="120"/>
        <w:rPr>
          <w:rFonts w:cs="Arial"/>
        </w:rPr>
      </w:pPr>
      <w:r>
        <w:rPr>
          <w:rFonts w:cs="Arial"/>
        </w:rPr>
        <w:t>Ensure appropriate internal moderation, standardisation and verification processes are in place</w:t>
      </w:r>
    </w:p>
    <w:p w14:paraId="3D62F0CB" w14:textId="77777777" w:rsidR="001F1F41" w:rsidRDefault="00E927F4">
      <w:pPr>
        <w:pStyle w:val="ListParagraph"/>
        <w:numPr>
          <w:ilvl w:val="0"/>
          <w:numId w:val="50"/>
        </w:numPr>
        <w:spacing w:after="120"/>
        <w:ind w:left="714" w:hanging="357"/>
        <w:rPr>
          <w:rFonts w:cs="Tahoma"/>
          <w:szCs w:val="22"/>
        </w:rPr>
      </w:pPr>
      <w:r>
        <w:rPr>
          <w:rFonts w:cs="Tahoma"/>
          <w:szCs w:val="22"/>
        </w:rPr>
        <w:t xml:space="preserve">Ensure teaching staff delivering AQA Applied General qualifications, OCR Cambridge Nationals, Entry Level Certificate or Project qualifications (and CCEA GCE unitised AS and A-level qualifications </w:t>
      </w:r>
      <w:r>
        <w:rPr>
          <w:rFonts w:cs="Tahoma"/>
          <w:strike/>
          <w:szCs w:val="22"/>
          <w:highlight w:val="yellow"/>
        </w:rPr>
        <w:t>and WJEC GCE legacy AS and A-level Health &amp; Social Care</w:t>
      </w:r>
      <w:r>
        <w:rPr>
          <w:rFonts w:cs="Tahoma"/>
          <w:szCs w:val="22"/>
        </w:rPr>
        <w:t xml:space="preserve">) follow JCQ </w:t>
      </w:r>
      <w:hyperlink r:id="rId61" w:history="1">
        <w:r>
          <w:rPr>
            <w:rStyle w:val="Hyperlink"/>
            <w:rFonts w:cs="Tahoma"/>
            <w:color w:val="0070C0"/>
            <w:szCs w:val="22"/>
            <w:u w:val="none"/>
          </w:rPr>
          <w:t>Instructions for conducting coursework</w:t>
        </w:r>
      </w:hyperlink>
      <w:r>
        <w:rPr>
          <w:rFonts w:cs="Tahoma"/>
          <w:szCs w:val="22"/>
        </w:rPr>
        <w:t xml:space="preserve"> and the specification provided by the awarding body </w:t>
      </w:r>
    </w:p>
    <w:p w14:paraId="17BC5E83" w14:textId="77777777" w:rsidR="001F1F41" w:rsidRDefault="00E927F4">
      <w:pPr>
        <w:pStyle w:val="ListParagraph"/>
        <w:numPr>
          <w:ilvl w:val="0"/>
          <w:numId w:val="51"/>
        </w:numPr>
        <w:spacing w:after="120"/>
        <w:ind w:left="714" w:hanging="357"/>
        <w:rPr>
          <w:rFonts w:cs="Tahoma"/>
          <w:szCs w:val="22"/>
        </w:rPr>
      </w:pPr>
      <w:r>
        <w:rPr>
          <w:rFonts w:cs="Tahoma"/>
          <w:szCs w:val="22"/>
        </w:rPr>
        <w:t xml:space="preserve">Ensure teaching staff delivering </w:t>
      </w:r>
      <w:r>
        <w:rPr>
          <w:rFonts w:cs="Tahoma"/>
          <w:szCs w:val="22"/>
          <w:highlight w:val="yellow"/>
        </w:rPr>
        <w:t>reformed</w:t>
      </w:r>
      <w:r>
        <w:rPr>
          <w:rFonts w:cs="Tahoma"/>
          <w:szCs w:val="22"/>
        </w:rPr>
        <w:t xml:space="preserve"> GCE &amp; GCSE specifications (which include components of non-examination assessment) follow JCQ </w:t>
      </w:r>
      <w:hyperlink r:id="rId62" w:history="1">
        <w:r>
          <w:rPr>
            <w:rStyle w:val="Hyperlink"/>
            <w:rFonts w:cs="Tahoma"/>
            <w:color w:val="0070C0"/>
            <w:szCs w:val="22"/>
            <w:u w:val="none"/>
          </w:rPr>
          <w:t>Instructions for conducting non-examination assessments</w:t>
        </w:r>
      </w:hyperlink>
      <w:r>
        <w:rPr>
          <w:rFonts w:cs="Tahoma"/>
          <w:szCs w:val="22"/>
        </w:rPr>
        <w:t xml:space="preserve"> and the specification provided by the awarding body</w:t>
      </w:r>
    </w:p>
    <w:p w14:paraId="308274FF" w14:textId="77777777" w:rsidR="001F1F41" w:rsidRDefault="00E927F4">
      <w:pPr>
        <w:pStyle w:val="ListParagraph"/>
        <w:numPr>
          <w:ilvl w:val="0"/>
          <w:numId w:val="51"/>
        </w:numPr>
        <w:spacing w:after="120"/>
        <w:ind w:left="714" w:hanging="357"/>
        <w:rPr>
          <w:rFonts w:cs="Tahoma"/>
          <w:szCs w:val="22"/>
        </w:rPr>
      </w:pPr>
      <w:r>
        <w:rPr>
          <w:rFonts w:cs="Tahoma"/>
          <w:szCs w:val="22"/>
        </w:rPr>
        <w:t xml:space="preserve">For other qualifications, ensure teaching staff follow appropriate instructions issued by the awarding body </w:t>
      </w:r>
    </w:p>
    <w:p w14:paraId="17CF3753" w14:textId="77777777" w:rsidR="001F1F41" w:rsidRDefault="00E927F4">
      <w:pPr>
        <w:pStyle w:val="ListParagraph"/>
        <w:numPr>
          <w:ilvl w:val="0"/>
          <w:numId w:val="51"/>
        </w:numPr>
        <w:spacing w:after="120"/>
        <w:ind w:left="714" w:hanging="357"/>
        <w:rPr>
          <w:rFonts w:cs="Tahoma"/>
          <w:szCs w:val="22"/>
        </w:rPr>
      </w:pPr>
      <w:r>
        <w:rPr>
          <w:rFonts w:cs="Tahoma"/>
          <w:szCs w:val="22"/>
        </w:rPr>
        <w:t xml:space="preserve">Ensure teaching staff inform candidates of their centre assessed marks as a candidate may request a review of the centre’s marking </w:t>
      </w:r>
      <w:r>
        <w:rPr>
          <w:rFonts w:cs="Tahoma"/>
          <w:bCs/>
          <w:szCs w:val="22"/>
        </w:rPr>
        <w:t>before marks are submitted to the awarding body</w:t>
      </w:r>
    </w:p>
    <w:p w14:paraId="038A3915" w14:textId="77777777" w:rsidR="001F1F41" w:rsidRDefault="00E927F4">
      <w:pPr>
        <w:spacing w:after="120"/>
        <w:rPr>
          <w:rFonts w:cs="Tahoma"/>
          <w:b/>
          <w:szCs w:val="22"/>
        </w:rPr>
      </w:pPr>
      <w:r>
        <w:rPr>
          <w:rFonts w:cs="Tahoma"/>
          <w:b/>
          <w:szCs w:val="22"/>
        </w:rPr>
        <w:t>Teaching staff</w:t>
      </w:r>
    </w:p>
    <w:p w14:paraId="68BC8A82" w14:textId="77777777" w:rsidR="001F1F41" w:rsidRDefault="00E927F4">
      <w:pPr>
        <w:pStyle w:val="ListParagraph"/>
        <w:numPr>
          <w:ilvl w:val="0"/>
          <w:numId w:val="52"/>
        </w:numPr>
        <w:spacing w:after="120"/>
        <w:rPr>
          <w:rFonts w:cs="Tahoma"/>
          <w:szCs w:val="22"/>
        </w:rPr>
      </w:pPr>
      <w:r>
        <w:rPr>
          <w:rFonts w:cs="Tahoma"/>
          <w:szCs w:val="22"/>
        </w:rPr>
        <w:t>Ensure appropriate instructions for conducting internal assessment are followed</w:t>
      </w:r>
    </w:p>
    <w:p w14:paraId="241A79B1" w14:textId="77777777" w:rsidR="001F1F41" w:rsidRDefault="00E927F4">
      <w:pPr>
        <w:pStyle w:val="ListParagraph"/>
        <w:numPr>
          <w:ilvl w:val="0"/>
          <w:numId w:val="52"/>
        </w:numPr>
        <w:spacing w:after="120"/>
        <w:rPr>
          <w:rFonts w:cs="Tahoma"/>
          <w:szCs w:val="22"/>
        </w:rPr>
      </w:pPr>
      <w:r>
        <w:rPr>
          <w:rFonts w:cs="Tahoma"/>
          <w:szCs w:val="22"/>
        </w:rPr>
        <w:t>Ensure candidates are aware of JCQ and awarding body information for candidates on producing work that is internally assessed (coursework, non-examination assessments, social media)</w:t>
      </w:r>
      <w:r>
        <w:rPr>
          <w:rFonts w:cs="Tahoma"/>
          <w:bCs/>
          <w:szCs w:val="22"/>
        </w:rPr>
        <w:t xml:space="preserve"> prior to assessments taking place</w:t>
      </w:r>
    </w:p>
    <w:p w14:paraId="26BB3453" w14:textId="77777777" w:rsidR="001F1F41" w:rsidRDefault="00E927F4">
      <w:pPr>
        <w:pStyle w:val="ListParagraph"/>
        <w:numPr>
          <w:ilvl w:val="0"/>
          <w:numId w:val="52"/>
        </w:numPr>
        <w:spacing w:after="120"/>
        <w:rPr>
          <w:rFonts w:cs="Tahoma"/>
          <w:szCs w:val="22"/>
        </w:rPr>
      </w:pPr>
      <w:r>
        <w:rPr>
          <w:rFonts w:cs="Tahoma"/>
          <w:szCs w:val="22"/>
        </w:rPr>
        <w:t xml:space="preserve">Ensure candidates are informed of their centre assessed marks as a candidate may request a review of the centre’s marking </w:t>
      </w:r>
      <w:r>
        <w:rPr>
          <w:rFonts w:cs="Tahoma"/>
          <w:bCs/>
          <w:szCs w:val="22"/>
        </w:rPr>
        <w:t>before marks are submitted to the awarding body</w:t>
      </w:r>
    </w:p>
    <w:p w14:paraId="76D31064" w14:textId="77777777" w:rsidR="001F1F41" w:rsidRDefault="00E927F4">
      <w:pPr>
        <w:spacing w:after="120"/>
        <w:rPr>
          <w:rFonts w:cs="Tahoma"/>
          <w:b/>
          <w:szCs w:val="22"/>
        </w:rPr>
      </w:pPr>
      <w:r>
        <w:rPr>
          <w:rFonts w:cs="Tahoma"/>
          <w:b/>
          <w:szCs w:val="22"/>
        </w:rPr>
        <w:t>Exams officer</w:t>
      </w:r>
    </w:p>
    <w:p w14:paraId="1A28CE08" w14:textId="77777777" w:rsidR="001F1F41" w:rsidRDefault="00E927F4">
      <w:pPr>
        <w:pStyle w:val="ListParagraph"/>
        <w:numPr>
          <w:ilvl w:val="0"/>
          <w:numId w:val="53"/>
        </w:numPr>
        <w:spacing w:after="120"/>
        <w:rPr>
          <w:rFonts w:cs="Tahoma"/>
          <w:szCs w:val="22"/>
        </w:rPr>
      </w:pPr>
      <w:r>
        <w:rPr>
          <w:rFonts w:cs="Tahoma"/>
          <w:szCs w:val="22"/>
        </w:rPr>
        <w:t>Identifies relevant key dates and administrative processes that need to be followed in relation to internal assessment</w:t>
      </w:r>
    </w:p>
    <w:p w14:paraId="2A74CC91" w14:textId="77777777" w:rsidR="001F1F41" w:rsidRDefault="00E927F4">
      <w:pPr>
        <w:pStyle w:val="ListParagraph"/>
        <w:numPr>
          <w:ilvl w:val="0"/>
          <w:numId w:val="53"/>
        </w:numPr>
        <w:spacing w:after="120"/>
        <w:rPr>
          <w:rFonts w:cs="Tahoma"/>
          <w:szCs w:val="22"/>
        </w:rPr>
      </w:pPr>
      <w:r>
        <w:rPr>
          <w:rFonts w:cs="Tahoma"/>
          <w:szCs w:val="22"/>
        </w:rPr>
        <w:t xml:space="preserve">Signposts teaching staff to relevant JCQ </w:t>
      </w:r>
      <w:hyperlink r:id="rId63" w:history="1">
        <w:r>
          <w:rPr>
            <w:rStyle w:val="Hyperlink"/>
            <w:rFonts w:cs="Tahoma"/>
            <w:color w:val="0070C0"/>
            <w:szCs w:val="22"/>
            <w:u w:val="none"/>
          </w:rPr>
          <w:t>Information for candidates documents</w:t>
        </w:r>
      </w:hyperlink>
      <w:r>
        <w:rPr>
          <w:rFonts w:cs="Tahoma"/>
          <w:szCs w:val="22"/>
        </w:rPr>
        <w:t xml:space="preserve"> that are annually updated</w:t>
      </w:r>
    </w:p>
    <w:p w14:paraId="5DD8B156" w14:textId="77777777" w:rsidR="001F1F41" w:rsidRDefault="00E927F4">
      <w:pPr>
        <w:pStyle w:val="Heading3"/>
        <w:spacing w:before="0"/>
        <w:rPr>
          <w:rFonts w:cs="Tahoma"/>
          <w:b w:val="0"/>
          <w:bCs w:val="0"/>
          <w:color w:val="auto"/>
          <w:szCs w:val="22"/>
          <w:u w:val="single"/>
        </w:rPr>
      </w:pPr>
      <w:bookmarkStart w:id="37" w:name="_Toc150852087"/>
      <w:r>
        <w:rPr>
          <w:rFonts w:cs="Tahoma"/>
          <w:b w:val="0"/>
          <w:bCs w:val="0"/>
          <w:color w:val="auto"/>
          <w:szCs w:val="22"/>
          <w:u w:val="single"/>
        </w:rPr>
        <w:t>Invigilation</w:t>
      </w:r>
      <w:bookmarkEnd w:id="37"/>
    </w:p>
    <w:p w14:paraId="5D182833" w14:textId="77777777" w:rsidR="001F1F41" w:rsidRDefault="00E927F4">
      <w:pPr>
        <w:spacing w:after="120"/>
        <w:rPr>
          <w:rFonts w:cs="Tahoma"/>
          <w:b/>
          <w:szCs w:val="22"/>
        </w:rPr>
      </w:pPr>
      <w:r>
        <w:rPr>
          <w:rFonts w:cs="Tahoma"/>
          <w:b/>
          <w:szCs w:val="22"/>
        </w:rPr>
        <w:t>Head of centre</w:t>
      </w:r>
    </w:p>
    <w:p w14:paraId="02CB2551" w14:textId="77777777" w:rsidR="001F1F41" w:rsidRDefault="00E927F4">
      <w:pPr>
        <w:pStyle w:val="ListParagraph"/>
        <w:numPr>
          <w:ilvl w:val="0"/>
          <w:numId w:val="54"/>
        </w:numPr>
        <w:spacing w:after="120"/>
        <w:rPr>
          <w:rFonts w:cs="Tahoma"/>
          <w:b/>
          <w:szCs w:val="22"/>
        </w:rPr>
      </w:pPr>
      <w:r>
        <w:rPr>
          <w:rFonts w:cs="Tahoma"/>
          <w:szCs w:val="22"/>
        </w:rPr>
        <w:t>Ensures relevant support is provided to the EO in recruiting, training and deploying a team of invigilators</w:t>
      </w:r>
    </w:p>
    <w:p w14:paraId="46634069" w14:textId="77777777" w:rsidR="001F1F41" w:rsidRDefault="00E927F4">
      <w:pPr>
        <w:pStyle w:val="ListParagraph"/>
        <w:numPr>
          <w:ilvl w:val="0"/>
          <w:numId w:val="54"/>
        </w:numPr>
        <w:spacing w:after="120"/>
        <w:rPr>
          <w:rFonts w:cs="Tahoma"/>
          <w:szCs w:val="22"/>
        </w:rPr>
      </w:pPr>
      <w:r>
        <w:rPr>
          <w:rFonts w:cs="Tahoma"/>
          <w:szCs w:val="22"/>
        </w:rPr>
        <w:t>Ensures, if contracting supply staff to act as invigilators, that such persons are competent and fully trained, understanding what is and what is not permissible (and not taking on its own an assurance from a recruitment agency, that this is the case)</w:t>
      </w:r>
    </w:p>
    <w:p w14:paraId="68AAC786" w14:textId="77777777" w:rsidR="001F1F41" w:rsidRDefault="00E927F4">
      <w:pPr>
        <w:pStyle w:val="ListParagraph"/>
        <w:numPr>
          <w:ilvl w:val="0"/>
          <w:numId w:val="54"/>
        </w:numPr>
        <w:spacing w:after="120"/>
        <w:rPr>
          <w:rFonts w:cs="Tahoma"/>
          <w:szCs w:val="22"/>
        </w:rPr>
      </w:pPr>
      <w:r>
        <w:rPr>
          <w:rFonts w:cs="Tahoma"/>
          <w:szCs w:val="22"/>
        </w:rPr>
        <w:t>Determines if additional invigilators will be deployed in timed Art exams in addition to the subject teacher to ensure the supervision of candidates is maintained at all times</w:t>
      </w:r>
    </w:p>
    <w:p w14:paraId="7AB5462E" w14:textId="77777777" w:rsidR="001F1F41" w:rsidRDefault="00E927F4">
      <w:pPr>
        <w:spacing w:after="120"/>
        <w:rPr>
          <w:rFonts w:cs="Tahoma"/>
          <w:b/>
          <w:szCs w:val="22"/>
        </w:rPr>
      </w:pPr>
      <w:r>
        <w:rPr>
          <w:rFonts w:cs="Tahoma"/>
          <w:b/>
          <w:szCs w:val="22"/>
        </w:rPr>
        <w:t>Exams officer</w:t>
      </w:r>
    </w:p>
    <w:p w14:paraId="17523F23" w14:textId="77777777" w:rsidR="001F1F41" w:rsidRDefault="00E927F4">
      <w:pPr>
        <w:pStyle w:val="ListParagraph"/>
        <w:numPr>
          <w:ilvl w:val="0"/>
          <w:numId w:val="55"/>
        </w:numPr>
        <w:spacing w:after="120"/>
        <w:rPr>
          <w:rFonts w:cs="Tahoma"/>
          <w:b/>
          <w:szCs w:val="22"/>
        </w:rPr>
      </w:pPr>
      <w:r>
        <w:rPr>
          <w:rFonts w:cs="Tahoma"/>
          <w:szCs w:val="22"/>
        </w:rPr>
        <w:t>Recruits additional invigilators where required to effectively cover all exam periods/series’ throughout the academic year</w:t>
      </w:r>
    </w:p>
    <w:p w14:paraId="494CCEE5" w14:textId="77777777" w:rsidR="001F1F41" w:rsidRDefault="00E927F4">
      <w:pPr>
        <w:pStyle w:val="ListParagraph"/>
        <w:numPr>
          <w:ilvl w:val="0"/>
          <w:numId w:val="55"/>
        </w:numPr>
        <w:spacing w:after="120"/>
        <w:rPr>
          <w:rFonts w:cs="Tahoma"/>
          <w:b/>
          <w:szCs w:val="22"/>
        </w:rPr>
      </w:pPr>
      <w:r>
        <w:rPr>
          <w:rFonts w:cs="Tahoma"/>
          <w:szCs w:val="22"/>
        </w:rPr>
        <w:t>Collects information on new recruits to identify if they have invigilated previously and if any current maladministration/malpractice sanctions are applied to them</w:t>
      </w:r>
      <w:bookmarkStart w:id="38" w:name="_Hlk528947809"/>
    </w:p>
    <w:p w14:paraId="22AA1557" w14:textId="77777777" w:rsidR="001F1F41" w:rsidRDefault="00E927F4">
      <w:pPr>
        <w:pStyle w:val="ListParagraph"/>
        <w:numPr>
          <w:ilvl w:val="0"/>
          <w:numId w:val="55"/>
        </w:numPr>
        <w:spacing w:after="120"/>
        <w:rPr>
          <w:rFonts w:cs="Tahoma"/>
          <w:b/>
          <w:szCs w:val="22"/>
        </w:rPr>
      </w:pPr>
      <w:r>
        <w:rPr>
          <w:rFonts w:cs="Tahoma"/>
          <w:szCs w:val="22"/>
        </w:rPr>
        <w:t xml:space="preserve">Provides training for new invigilators on the </w:t>
      </w:r>
      <w:r>
        <w:rPr>
          <w:rFonts w:cs="Tahoma"/>
          <w:szCs w:val="22"/>
          <w:highlight w:val="yellow"/>
        </w:rPr>
        <w:t>current</w:t>
      </w:r>
      <w:r>
        <w:rPr>
          <w:rFonts w:cs="Tahoma"/>
          <w:szCs w:val="22"/>
        </w:rPr>
        <w:t xml:space="preserve"> instructions for conducting exami</w:t>
      </w:r>
      <w:r>
        <w:rPr>
          <w:rFonts w:cs="Tahoma"/>
          <w:szCs w:val="22"/>
          <w:highlight w:val="yellow"/>
        </w:rPr>
        <w:t>nations</w:t>
      </w:r>
      <w:r>
        <w:rPr>
          <w:rFonts w:cs="Tahoma"/>
          <w:szCs w:val="22"/>
        </w:rPr>
        <w:t xml:space="preserve"> and an annual update for the existing invigilation team so that they are aware of any changes</w:t>
      </w:r>
      <w:bookmarkEnd w:id="38"/>
      <w:r>
        <w:rPr>
          <w:rFonts w:cs="Tahoma"/>
          <w:szCs w:val="22"/>
        </w:rPr>
        <w:t xml:space="preserve"> in a new academic year before they are allocated to invigilate an exam</w:t>
      </w:r>
    </w:p>
    <w:p w14:paraId="72015E87" w14:textId="77777777" w:rsidR="001F1F41" w:rsidRDefault="00E927F4">
      <w:pPr>
        <w:pStyle w:val="ListParagraph"/>
        <w:numPr>
          <w:ilvl w:val="0"/>
          <w:numId w:val="55"/>
        </w:numPr>
        <w:spacing w:after="120"/>
        <w:rPr>
          <w:rFonts w:cs="Tahoma"/>
          <w:b/>
          <w:szCs w:val="22"/>
        </w:rPr>
      </w:pPr>
      <w:r>
        <w:rPr>
          <w:rFonts w:cs="Tahoma"/>
          <w:szCs w:val="22"/>
        </w:rPr>
        <w:t>Ensures invigilators supervising access arrangement candidates understand their role (and the role of a facilitator who may be supporting a candidate) and the rules and regulations of the access arrangement(s)</w:t>
      </w:r>
      <w:bookmarkStart w:id="39" w:name="_Hlk528947962"/>
    </w:p>
    <w:p w14:paraId="39945C87" w14:textId="77777777" w:rsidR="001F1F41" w:rsidRDefault="00E927F4">
      <w:pPr>
        <w:pStyle w:val="ListParagraph"/>
        <w:numPr>
          <w:ilvl w:val="0"/>
          <w:numId w:val="55"/>
        </w:numPr>
        <w:spacing w:after="120"/>
        <w:rPr>
          <w:rFonts w:cs="Tahoma"/>
          <w:b/>
          <w:szCs w:val="22"/>
        </w:rPr>
      </w:pPr>
      <w:r>
        <w:rPr>
          <w:rFonts w:cs="Tahoma"/>
          <w:szCs w:val="22"/>
        </w:rPr>
        <w:lastRenderedPageBreak/>
        <w:t xml:space="preserve">Ensures invigilators are briefed on the access arrangement candidates in their exam room and made aware of the access arrangement(s) awarded (ensuring these candidates are identified on the seating plan) and confirms invigilators understand what is and what is not permissible </w:t>
      </w:r>
      <w:bookmarkEnd w:id="39"/>
    </w:p>
    <w:p w14:paraId="0BAE67B6" w14:textId="77777777" w:rsidR="001F1F41" w:rsidRDefault="00E927F4">
      <w:pPr>
        <w:pStyle w:val="ListParagraph"/>
        <w:numPr>
          <w:ilvl w:val="0"/>
          <w:numId w:val="55"/>
        </w:numPr>
        <w:spacing w:after="120"/>
        <w:rPr>
          <w:rFonts w:cs="Tahoma"/>
          <w:b/>
          <w:szCs w:val="22"/>
        </w:rPr>
      </w:pPr>
      <w:r>
        <w:rPr>
          <w:rFonts w:cs="Tahoma"/>
          <w:szCs w:val="22"/>
        </w:rPr>
        <w:t>Collects evaluation of training to inform future events</w:t>
      </w:r>
    </w:p>
    <w:p w14:paraId="3CCD5B3A" w14:textId="77777777" w:rsidR="001F1F41" w:rsidRDefault="00E927F4">
      <w:pPr>
        <w:pStyle w:val="Headinglevel2"/>
        <w:spacing w:before="360"/>
        <w:rPr>
          <w:rFonts w:cs="Arial"/>
        </w:rPr>
      </w:pPr>
      <w:bookmarkStart w:id="40" w:name="_Toc150852088"/>
      <w:r>
        <w:rPr>
          <w:rFonts w:cs="Arial"/>
        </w:rPr>
        <w:t>Entries: roles and responsibilities</w:t>
      </w:r>
      <w:bookmarkEnd w:id="40"/>
    </w:p>
    <w:p w14:paraId="2D319D0F" w14:textId="77777777" w:rsidR="001F1F41" w:rsidRDefault="00E927F4">
      <w:pPr>
        <w:pStyle w:val="Heading3"/>
        <w:spacing w:before="0"/>
        <w:rPr>
          <w:rFonts w:cs="Tahoma"/>
          <w:b w:val="0"/>
          <w:bCs w:val="0"/>
          <w:color w:val="auto"/>
          <w:szCs w:val="22"/>
          <w:u w:val="single"/>
        </w:rPr>
      </w:pPr>
      <w:bookmarkStart w:id="41" w:name="_Toc150852089"/>
      <w:r>
        <w:rPr>
          <w:rFonts w:cs="Tahoma"/>
          <w:b w:val="0"/>
          <w:bCs w:val="0"/>
          <w:color w:val="auto"/>
          <w:szCs w:val="22"/>
          <w:u w:val="single"/>
        </w:rPr>
        <w:t>Estimated entries</w:t>
      </w:r>
      <w:bookmarkEnd w:id="41"/>
    </w:p>
    <w:p w14:paraId="63630BE2" w14:textId="77777777" w:rsidR="001F1F41" w:rsidRDefault="00E927F4">
      <w:pPr>
        <w:spacing w:after="120"/>
        <w:rPr>
          <w:rFonts w:cs="Tahoma"/>
          <w:b/>
          <w:szCs w:val="22"/>
        </w:rPr>
      </w:pPr>
      <w:r>
        <w:rPr>
          <w:rFonts w:cs="Tahoma"/>
          <w:b/>
          <w:szCs w:val="22"/>
        </w:rPr>
        <w:t>Exams officer</w:t>
      </w:r>
    </w:p>
    <w:p w14:paraId="69CBC939" w14:textId="77777777" w:rsidR="001F1F41" w:rsidRDefault="00E927F4">
      <w:pPr>
        <w:pStyle w:val="ListParagraph"/>
        <w:numPr>
          <w:ilvl w:val="0"/>
          <w:numId w:val="5"/>
        </w:numPr>
        <w:spacing w:after="120"/>
        <w:rPr>
          <w:rFonts w:cs="Tahoma"/>
          <w:szCs w:val="22"/>
        </w:rPr>
      </w:pPr>
      <w:r>
        <w:rPr>
          <w:rFonts w:cs="Tahoma"/>
          <w:szCs w:val="22"/>
        </w:rPr>
        <w:t xml:space="preserve">Requests estimated or early entry information, where this may be required by awarding bodies, from </w:t>
      </w:r>
      <w:proofErr w:type="spellStart"/>
      <w:r>
        <w:rPr>
          <w:rFonts w:cs="Tahoma"/>
          <w:szCs w:val="22"/>
        </w:rPr>
        <w:t>HoDs</w:t>
      </w:r>
      <w:proofErr w:type="spellEnd"/>
      <w:r>
        <w:rPr>
          <w:rFonts w:cs="Tahoma"/>
          <w:szCs w:val="22"/>
        </w:rPr>
        <w:t xml:space="preserve"> in a timely manner to ensure awarding body external deadlines for submission can be met</w:t>
      </w:r>
    </w:p>
    <w:p w14:paraId="49F36DAB" w14:textId="77777777" w:rsidR="001F1F41" w:rsidRDefault="00E927F4">
      <w:pPr>
        <w:pStyle w:val="Heading3"/>
        <w:ind w:left="720"/>
      </w:pPr>
      <w:bookmarkStart w:id="42" w:name="_Toc150852090"/>
      <w:r>
        <w:t>Estimated entries collection and submission procedure</w:t>
      </w:r>
      <w:bookmarkEnd w:id="42"/>
    </w:p>
    <w:tbl>
      <w:tblPr>
        <w:tblStyle w:val="TableGrid"/>
        <w:tblW w:w="0" w:type="auto"/>
        <w:tblInd w:w="720" w:type="dxa"/>
        <w:tblLook w:val="04A0" w:firstRow="1" w:lastRow="0" w:firstColumn="1" w:lastColumn="0" w:noHBand="0" w:noVBand="1"/>
      </w:tblPr>
      <w:tblGrid>
        <w:gridCol w:w="9322"/>
      </w:tblGrid>
      <w:tr w:rsidR="001F1F41" w14:paraId="477387C8" w14:textId="77777777">
        <w:tc>
          <w:tcPr>
            <w:tcW w:w="9322" w:type="dxa"/>
          </w:tcPr>
          <w:p w14:paraId="1AC30A6C" w14:textId="77777777" w:rsidR="001F1F41" w:rsidRDefault="00E927F4">
            <w:pPr>
              <w:spacing w:before="120" w:after="120"/>
              <w:rPr>
                <w:rFonts w:cs="Tahoma"/>
                <w:szCs w:val="22"/>
              </w:rPr>
            </w:pPr>
            <w:r>
              <w:rPr>
                <w:rFonts w:cs="Tahoma"/>
                <w:szCs w:val="22"/>
              </w:rPr>
              <w:t>Overtype here how the centre collects estimated entries and the method of submission to awarding bodies (or delete this table and the heading above it if not deemed appropriate to include here)</w:t>
            </w:r>
          </w:p>
        </w:tc>
      </w:tr>
    </w:tbl>
    <w:p w14:paraId="362CE67D" w14:textId="77777777" w:rsidR="001F1F41" w:rsidRDefault="00E927F4">
      <w:pPr>
        <w:pStyle w:val="ListParagraph"/>
        <w:numPr>
          <w:ilvl w:val="0"/>
          <w:numId w:val="5"/>
        </w:numPr>
        <w:spacing w:before="120" w:after="120"/>
        <w:ind w:left="714" w:hanging="357"/>
        <w:rPr>
          <w:rFonts w:cs="Tahoma"/>
          <w:szCs w:val="22"/>
        </w:rPr>
      </w:pPr>
      <w:bookmarkStart w:id="43" w:name="_Hlk528948147"/>
      <w:r>
        <w:rPr>
          <w:rFonts w:cs="Tahoma"/>
          <w:szCs w:val="22"/>
        </w:rPr>
        <w:t xml:space="preserve">Makes candidates aware of the JCQ </w:t>
      </w:r>
      <w:r>
        <w:rPr>
          <w:rFonts w:cs="Tahoma"/>
          <w:b/>
          <w:bCs/>
          <w:szCs w:val="22"/>
        </w:rPr>
        <w:t>Information for candidates – Privacy Notice</w:t>
      </w:r>
      <w:r>
        <w:rPr>
          <w:rFonts w:cs="Tahoma"/>
          <w:szCs w:val="22"/>
        </w:rPr>
        <w:t xml:space="preserve"> at the start of a course leading to a vocational qualification or when entries are submitted to awarding bodies for processing for general qualifications</w:t>
      </w:r>
    </w:p>
    <w:bookmarkEnd w:id="43"/>
    <w:p w14:paraId="73931349" w14:textId="77777777" w:rsidR="001F1F41" w:rsidRDefault="00E927F4">
      <w:pPr>
        <w:spacing w:after="120"/>
        <w:rPr>
          <w:rFonts w:cs="Tahoma"/>
          <w:b/>
          <w:szCs w:val="22"/>
        </w:rPr>
      </w:pPr>
      <w:r>
        <w:rPr>
          <w:rFonts w:cs="Tahoma"/>
          <w:b/>
          <w:szCs w:val="22"/>
        </w:rPr>
        <w:t>Senior leaders</w:t>
      </w:r>
    </w:p>
    <w:p w14:paraId="6C57DB77" w14:textId="77777777" w:rsidR="001F1F41" w:rsidRDefault="00E927F4">
      <w:pPr>
        <w:pStyle w:val="ListParagraph"/>
        <w:numPr>
          <w:ilvl w:val="0"/>
          <w:numId w:val="5"/>
        </w:numPr>
        <w:spacing w:after="120"/>
        <w:rPr>
          <w:rFonts w:cs="Tahoma"/>
          <w:szCs w:val="22"/>
        </w:rPr>
      </w:pPr>
      <w:r>
        <w:rPr>
          <w:rFonts w:cs="Tahoma"/>
          <w:szCs w:val="22"/>
        </w:rPr>
        <w:t>Provide entry information requested by the EO to the internal deadline</w:t>
      </w:r>
    </w:p>
    <w:p w14:paraId="018B5F7E" w14:textId="77777777" w:rsidR="001F1F41" w:rsidRDefault="00E927F4">
      <w:pPr>
        <w:pStyle w:val="ListParagraph"/>
        <w:numPr>
          <w:ilvl w:val="0"/>
          <w:numId w:val="5"/>
        </w:numPr>
        <w:spacing w:after="120"/>
        <w:rPr>
          <w:rFonts w:cs="Tahoma"/>
          <w:szCs w:val="22"/>
        </w:rPr>
      </w:pPr>
      <w:r>
        <w:rPr>
          <w:rFonts w:cs="Tahoma"/>
          <w:szCs w:val="22"/>
        </w:rPr>
        <w:t>Inform the EO immediately of any subsequent changes to entry information</w:t>
      </w:r>
    </w:p>
    <w:p w14:paraId="5ADB109B" w14:textId="77777777" w:rsidR="001F1F41" w:rsidRDefault="00E927F4">
      <w:pPr>
        <w:pStyle w:val="Heading3"/>
        <w:spacing w:before="0"/>
        <w:rPr>
          <w:rFonts w:cs="Tahoma"/>
          <w:b w:val="0"/>
          <w:bCs w:val="0"/>
          <w:color w:val="auto"/>
          <w:szCs w:val="22"/>
          <w:u w:val="single"/>
        </w:rPr>
      </w:pPr>
      <w:bookmarkStart w:id="44" w:name="_Toc150852091"/>
      <w:r>
        <w:rPr>
          <w:rFonts w:cs="Tahoma"/>
          <w:b w:val="0"/>
          <w:bCs w:val="0"/>
          <w:color w:val="auto"/>
          <w:szCs w:val="22"/>
          <w:u w:val="single"/>
        </w:rPr>
        <w:t>Final entries</w:t>
      </w:r>
      <w:bookmarkEnd w:id="44"/>
    </w:p>
    <w:p w14:paraId="2118EE1E" w14:textId="77777777" w:rsidR="001F1F41" w:rsidRDefault="00E927F4">
      <w:pPr>
        <w:spacing w:after="120"/>
        <w:rPr>
          <w:rFonts w:cs="Tahoma"/>
          <w:b/>
          <w:szCs w:val="22"/>
        </w:rPr>
      </w:pPr>
      <w:r>
        <w:rPr>
          <w:rFonts w:cs="Tahoma"/>
          <w:b/>
          <w:szCs w:val="22"/>
        </w:rPr>
        <w:t>Exams officer</w:t>
      </w:r>
    </w:p>
    <w:p w14:paraId="5473B1BD" w14:textId="77777777" w:rsidR="001F1F41" w:rsidRDefault="00E927F4">
      <w:pPr>
        <w:pStyle w:val="ListParagraph"/>
        <w:numPr>
          <w:ilvl w:val="0"/>
          <w:numId w:val="56"/>
        </w:numPr>
        <w:spacing w:after="120"/>
        <w:rPr>
          <w:rFonts w:cs="Tahoma"/>
          <w:szCs w:val="22"/>
        </w:rPr>
      </w:pPr>
      <w:r>
        <w:rPr>
          <w:rFonts w:cs="Tahoma"/>
          <w:szCs w:val="22"/>
        </w:rPr>
        <w:t xml:space="preserve">Requests final entry information from </w:t>
      </w:r>
      <w:proofErr w:type="spellStart"/>
      <w:r>
        <w:rPr>
          <w:rFonts w:cs="Tahoma"/>
          <w:szCs w:val="22"/>
        </w:rPr>
        <w:t>HoDs</w:t>
      </w:r>
      <w:proofErr w:type="spellEnd"/>
      <w:r>
        <w:rPr>
          <w:rFonts w:cs="Tahoma"/>
          <w:szCs w:val="22"/>
        </w:rPr>
        <w:t xml:space="preserve"> in a timely manner to ensure awarding body external deadlines for submission can be met</w:t>
      </w:r>
    </w:p>
    <w:p w14:paraId="75768C61" w14:textId="77777777" w:rsidR="001F1F41" w:rsidRDefault="00E927F4">
      <w:pPr>
        <w:pStyle w:val="ListParagraph"/>
        <w:numPr>
          <w:ilvl w:val="0"/>
          <w:numId w:val="56"/>
        </w:numPr>
        <w:spacing w:after="120"/>
        <w:rPr>
          <w:rFonts w:cs="Tahoma"/>
          <w:szCs w:val="22"/>
        </w:rPr>
      </w:pPr>
      <w:r>
        <w:rPr>
          <w:rFonts w:cs="Tahoma"/>
          <w:szCs w:val="22"/>
        </w:rPr>
        <w:t xml:space="preserve">Informs </w:t>
      </w:r>
      <w:proofErr w:type="spellStart"/>
      <w:r>
        <w:rPr>
          <w:rFonts w:cs="Tahoma"/>
          <w:szCs w:val="22"/>
        </w:rPr>
        <w:t>HoDs</w:t>
      </w:r>
      <w:proofErr w:type="spellEnd"/>
      <w:r>
        <w:rPr>
          <w:rFonts w:cs="Tahoma"/>
          <w:szCs w:val="22"/>
        </w:rPr>
        <w:t xml:space="preserve"> of subsequent deadlines for making changes to final entry information without charge</w:t>
      </w:r>
    </w:p>
    <w:p w14:paraId="5FF45495" w14:textId="77777777" w:rsidR="001F1F41" w:rsidRDefault="00E927F4">
      <w:pPr>
        <w:pStyle w:val="ListParagraph"/>
        <w:numPr>
          <w:ilvl w:val="0"/>
          <w:numId w:val="56"/>
        </w:numPr>
        <w:spacing w:after="120"/>
        <w:rPr>
          <w:rFonts w:cs="Tahoma"/>
          <w:szCs w:val="22"/>
        </w:rPr>
      </w:pPr>
      <w:r>
        <w:rPr>
          <w:rFonts w:cs="Tahoma"/>
          <w:szCs w:val="22"/>
        </w:rPr>
        <w:t xml:space="preserve">Confirms with </w:t>
      </w:r>
      <w:proofErr w:type="spellStart"/>
      <w:r>
        <w:rPr>
          <w:rFonts w:cs="Tahoma"/>
          <w:szCs w:val="22"/>
        </w:rPr>
        <w:t>HoDs</w:t>
      </w:r>
      <w:proofErr w:type="spellEnd"/>
      <w:r>
        <w:rPr>
          <w:rFonts w:cs="Tahoma"/>
          <w:szCs w:val="22"/>
        </w:rPr>
        <w:t xml:space="preserve"> final entry information that has been submitted to awarding bodies</w:t>
      </w:r>
    </w:p>
    <w:p w14:paraId="3B5DAEF9" w14:textId="77777777" w:rsidR="001F1F41" w:rsidRDefault="00E927F4">
      <w:pPr>
        <w:pStyle w:val="ListParagraph"/>
        <w:numPr>
          <w:ilvl w:val="0"/>
          <w:numId w:val="56"/>
        </w:numPr>
        <w:spacing w:after="120"/>
        <w:rPr>
          <w:rFonts w:cs="Tahoma"/>
          <w:szCs w:val="22"/>
        </w:rPr>
      </w:pPr>
      <w:r>
        <w:rPr>
          <w:rFonts w:cs="Tahoma"/>
          <w:szCs w:val="22"/>
        </w:rPr>
        <w:t>Ensures as far as possible that entry processes minimise the risk of entries or registrations being missed reducing the potential for late or other penalty fees being charged by awarding bodies</w:t>
      </w:r>
    </w:p>
    <w:p w14:paraId="140E4DF1" w14:textId="77777777" w:rsidR="001F1F41" w:rsidRDefault="00E927F4">
      <w:pPr>
        <w:pStyle w:val="ListParagraph"/>
        <w:numPr>
          <w:ilvl w:val="0"/>
          <w:numId w:val="56"/>
        </w:numPr>
        <w:spacing w:after="120"/>
        <w:rPr>
          <w:rFonts w:cs="Tahoma"/>
          <w:szCs w:val="22"/>
        </w:rPr>
      </w:pPr>
      <w:r>
        <w:rPr>
          <w:rFonts w:cs="Tahoma"/>
          <w:szCs w:val="22"/>
        </w:rPr>
        <w:t xml:space="preserve">Observes each awarding body’s terms and conditions for the entry and withdrawal of candidates for their examinations and assessments, and observes any regulatory requirements for the qualification </w:t>
      </w:r>
    </w:p>
    <w:p w14:paraId="03D0D4F8" w14:textId="77777777" w:rsidR="001F1F41" w:rsidRDefault="00E927F4">
      <w:pPr>
        <w:pStyle w:val="Heading3"/>
        <w:ind w:left="720"/>
      </w:pPr>
      <w:bookmarkStart w:id="45" w:name="_Toc150852092"/>
      <w:r>
        <w:t>Final entries collection and submission procedure</w:t>
      </w:r>
      <w:bookmarkEnd w:id="45"/>
    </w:p>
    <w:tbl>
      <w:tblPr>
        <w:tblStyle w:val="TableGrid"/>
        <w:tblW w:w="0" w:type="auto"/>
        <w:tblInd w:w="720" w:type="dxa"/>
        <w:tblLook w:val="04A0" w:firstRow="1" w:lastRow="0" w:firstColumn="1" w:lastColumn="0" w:noHBand="0" w:noVBand="1"/>
      </w:tblPr>
      <w:tblGrid>
        <w:gridCol w:w="9322"/>
      </w:tblGrid>
      <w:tr w:rsidR="001F1F41" w14:paraId="3C4BBB68" w14:textId="77777777">
        <w:tc>
          <w:tcPr>
            <w:tcW w:w="9878" w:type="dxa"/>
          </w:tcPr>
          <w:p w14:paraId="7D86ED54" w14:textId="77777777" w:rsidR="001F1F41" w:rsidRDefault="00E927F4">
            <w:pPr>
              <w:spacing w:before="120" w:after="120"/>
              <w:rPr>
                <w:rFonts w:cs="Tahoma"/>
                <w:szCs w:val="22"/>
              </w:rPr>
            </w:pPr>
            <w:r>
              <w:rPr>
                <w:rFonts w:cs="Tahoma"/>
                <w:szCs w:val="22"/>
              </w:rPr>
              <w:t>Overtype here how the centre collects final entries and method of submission to awarding bodies (or delete this table and the heading above it if not deemed appropriate to include here)</w:t>
            </w:r>
          </w:p>
        </w:tc>
      </w:tr>
    </w:tbl>
    <w:p w14:paraId="4061636A" w14:textId="77777777" w:rsidR="001F1F41" w:rsidRDefault="00E927F4">
      <w:pPr>
        <w:spacing w:before="120" w:after="120"/>
        <w:rPr>
          <w:rFonts w:cs="Tahoma"/>
          <w:b/>
          <w:szCs w:val="22"/>
        </w:rPr>
      </w:pPr>
      <w:r>
        <w:rPr>
          <w:rFonts w:cs="Tahoma"/>
          <w:b/>
          <w:szCs w:val="22"/>
        </w:rPr>
        <w:t>Senior leaders</w:t>
      </w:r>
    </w:p>
    <w:p w14:paraId="732FC327" w14:textId="77777777" w:rsidR="001F1F41" w:rsidRDefault="00E927F4">
      <w:pPr>
        <w:pStyle w:val="ListParagraph"/>
        <w:numPr>
          <w:ilvl w:val="0"/>
          <w:numId w:val="57"/>
        </w:numPr>
        <w:spacing w:after="120"/>
        <w:rPr>
          <w:rFonts w:cs="Tahoma"/>
          <w:szCs w:val="22"/>
        </w:rPr>
      </w:pPr>
      <w:r>
        <w:rPr>
          <w:rFonts w:cs="Tahoma"/>
          <w:szCs w:val="22"/>
        </w:rPr>
        <w:t>Provide information requested by the EO to the internal deadline</w:t>
      </w:r>
    </w:p>
    <w:p w14:paraId="0A5EB3B8" w14:textId="77777777" w:rsidR="001F1F41" w:rsidRDefault="00E927F4">
      <w:pPr>
        <w:pStyle w:val="ListParagraph"/>
        <w:numPr>
          <w:ilvl w:val="0"/>
          <w:numId w:val="57"/>
        </w:numPr>
        <w:spacing w:after="120"/>
        <w:rPr>
          <w:rFonts w:cs="Tahoma"/>
          <w:szCs w:val="22"/>
        </w:rPr>
      </w:pPr>
      <w:r>
        <w:rPr>
          <w:rFonts w:cs="Tahoma"/>
          <w:szCs w:val="22"/>
        </w:rPr>
        <w:t>Inform the EO immediately, or at the very least prior to the deadlines, of any subsequent changes to final entry information, which includes</w:t>
      </w:r>
    </w:p>
    <w:p w14:paraId="6E2159C1" w14:textId="77777777" w:rsidR="001F1F41" w:rsidRDefault="00E927F4">
      <w:pPr>
        <w:pStyle w:val="ListParagraph"/>
        <w:numPr>
          <w:ilvl w:val="1"/>
          <w:numId w:val="58"/>
        </w:numPr>
        <w:spacing w:after="120"/>
        <w:rPr>
          <w:rFonts w:cs="Tahoma"/>
          <w:szCs w:val="22"/>
        </w:rPr>
      </w:pPr>
      <w:r>
        <w:rPr>
          <w:rFonts w:cs="Tahoma"/>
          <w:szCs w:val="22"/>
        </w:rPr>
        <w:t>changes to candidate personal details</w:t>
      </w:r>
    </w:p>
    <w:p w14:paraId="107D3EFF" w14:textId="77777777" w:rsidR="001F1F41" w:rsidRDefault="00E927F4">
      <w:pPr>
        <w:pStyle w:val="ListParagraph"/>
        <w:numPr>
          <w:ilvl w:val="1"/>
          <w:numId w:val="58"/>
        </w:numPr>
        <w:spacing w:after="120"/>
        <w:rPr>
          <w:rFonts w:cs="Tahoma"/>
          <w:szCs w:val="22"/>
        </w:rPr>
      </w:pPr>
      <w:r>
        <w:rPr>
          <w:rFonts w:cs="Tahoma"/>
          <w:szCs w:val="22"/>
        </w:rPr>
        <w:t>amendments to existing entries</w:t>
      </w:r>
    </w:p>
    <w:p w14:paraId="2FE6761C" w14:textId="77777777" w:rsidR="001F1F41" w:rsidRDefault="00E927F4">
      <w:pPr>
        <w:pStyle w:val="ListParagraph"/>
        <w:numPr>
          <w:ilvl w:val="1"/>
          <w:numId w:val="58"/>
        </w:numPr>
        <w:spacing w:after="120"/>
        <w:rPr>
          <w:rFonts w:cs="Tahoma"/>
          <w:szCs w:val="22"/>
        </w:rPr>
      </w:pPr>
      <w:r>
        <w:rPr>
          <w:rFonts w:cs="Tahoma"/>
          <w:szCs w:val="22"/>
        </w:rPr>
        <w:t>withdrawals of existing entries</w:t>
      </w:r>
    </w:p>
    <w:p w14:paraId="374DCFDD" w14:textId="77777777" w:rsidR="001F1F41" w:rsidRDefault="00E927F4">
      <w:pPr>
        <w:pStyle w:val="ListParagraph"/>
        <w:numPr>
          <w:ilvl w:val="0"/>
          <w:numId w:val="6"/>
        </w:numPr>
        <w:spacing w:after="120"/>
        <w:rPr>
          <w:rFonts w:cs="Tahoma"/>
          <w:szCs w:val="22"/>
        </w:rPr>
      </w:pPr>
      <w:r>
        <w:rPr>
          <w:rFonts w:cs="Tahoma"/>
          <w:szCs w:val="22"/>
        </w:rPr>
        <w:t>Check final entry submission information provided by the EO and confirms information is correct</w:t>
      </w:r>
    </w:p>
    <w:p w14:paraId="3F2C13E6" w14:textId="77777777" w:rsidR="001F1F41" w:rsidRDefault="00E927F4">
      <w:pPr>
        <w:pStyle w:val="Heading3"/>
        <w:spacing w:before="0"/>
        <w:rPr>
          <w:rFonts w:cs="Tahoma"/>
          <w:b w:val="0"/>
          <w:bCs w:val="0"/>
          <w:color w:val="auto"/>
          <w:szCs w:val="22"/>
          <w:u w:val="single"/>
        </w:rPr>
      </w:pPr>
      <w:bookmarkStart w:id="46" w:name="_Toc150852093"/>
      <w:r>
        <w:rPr>
          <w:rFonts w:cs="Tahoma"/>
          <w:b w:val="0"/>
          <w:bCs w:val="0"/>
          <w:color w:val="auto"/>
          <w:szCs w:val="22"/>
          <w:u w:val="single"/>
        </w:rPr>
        <w:lastRenderedPageBreak/>
        <w:t>Entry fees</w:t>
      </w:r>
      <w:bookmarkEnd w:id="46"/>
    </w:p>
    <w:tbl>
      <w:tblPr>
        <w:tblStyle w:val="TableGrid"/>
        <w:tblW w:w="0" w:type="auto"/>
        <w:tblInd w:w="279" w:type="dxa"/>
        <w:tblLook w:val="04A0" w:firstRow="1" w:lastRow="0" w:firstColumn="1" w:lastColumn="0" w:noHBand="0" w:noVBand="1"/>
      </w:tblPr>
      <w:tblGrid>
        <w:gridCol w:w="9763"/>
      </w:tblGrid>
      <w:tr w:rsidR="001F1F41" w14:paraId="4EF4CEE5" w14:textId="77777777">
        <w:tc>
          <w:tcPr>
            <w:tcW w:w="10331" w:type="dxa"/>
          </w:tcPr>
          <w:p w14:paraId="19042464" w14:textId="77777777" w:rsidR="001F1F41" w:rsidRDefault="00E927F4">
            <w:pPr>
              <w:spacing w:before="120" w:after="120"/>
              <w:rPr>
                <w:rFonts w:cs="Tahoma"/>
                <w:szCs w:val="22"/>
              </w:rPr>
            </w:pPr>
            <w:r>
              <w:rPr>
                <w:rFonts w:cs="Tahoma"/>
                <w:szCs w:val="22"/>
              </w:rPr>
              <w:t>Overtype here information on how the exam budget is managed and how entry fees are collected/recharged including late, amendment or re-sit fees where this may be applicable in the centre (or delete this table and the heading above it if not deemed appropriate to include here)</w:t>
            </w:r>
          </w:p>
        </w:tc>
      </w:tr>
    </w:tbl>
    <w:p w14:paraId="20B1F45F" w14:textId="77777777" w:rsidR="001F1F41" w:rsidRDefault="00E927F4">
      <w:pPr>
        <w:pStyle w:val="Heading3"/>
        <w:rPr>
          <w:rFonts w:cs="Tahoma"/>
          <w:b w:val="0"/>
          <w:bCs w:val="0"/>
          <w:color w:val="auto"/>
          <w:szCs w:val="22"/>
          <w:u w:val="single"/>
        </w:rPr>
      </w:pPr>
      <w:bookmarkStart w:id="47" w:name="_Toc150852094"/>
      <w:r>
        <w:rPr>
          <w:rFonts w:cs="Tahoma"/>
          <w:b w:val="0"/>
          <w:bCs w:val="0"/>
          <w:color w:val="auto"/>
          <w:szCs w:val="22"/>
          <w:u w:val="single"/>
        </w:rPr>
        <w:t>Late entries</w:t>
      </w:r>
      <w:bookmarkEnd w:id="47"/>
    </w:p>
    <w:p w14:paraId="65F8976F" w14:textId="77777777" w:rsidR="001F1F41" w:rsidRDefault="00E927F4">
      <w:pPr>
        <w:spacing w:after="120"/>
        <w:rPr>
          <w:rFonts w:cs="Tahoma"/>
          <w:b/>
          <w:szCs w:val="22"/>
        </w:rPr>
      </w:pPr>
      <w:r>
        <w:rPr>
          <w:rFonts w:cs="Tahoma"/>
          <w:b/>
          <w:szCs w:val="22"/>
        </w:rPr>
        <w:t>Exams officer</w:t>
      </w:r>
    </w:p>
    <w:p w14:paraId="0CD65CA3" w14:textId="77777777" w:rsidR="001F1F41" w:rsidRDefault="00E927F4">
      <w:pPr>
        <w:pStyle w:val="ListParagraph"/>
        <w:numPr>
          <w:ilvl w:val="0"/>
          <w:numId w:val="59"/>
        </w:numPr>
        <w:spacing w:after="120"/>
        <w:rPr>
          <w:rFonts w:cs="Tahoma"/>
          <w:szCs w:val="22"/>
        </w:rPr>
      </w:pPr>
      <w:r>
        <w:rPr>
          <w:rFonts w:cs="Tahoma"/>
          <w:szCs w:val="22"/>
        </w:rPr>
        <w:t>Has clear entry procedures in place to minimise the risk of late entries</w:t>
      </w:r>
    </w:p>
    <w:p w14:paraId="16AC8E7E" w14:textId="77777777" w:rsidR="001F1F41" w:rsidRDefault="00E927F4">
      <w:pPr>
        <w:pStyle w:val="ListParagraph"/>
        <w:numPr>
          <w:ilvl w:val="0"/>
          <w:numId w:val="59"/>
        </w:numPr>
        <w:spacing w:after="120"/>
        <w:rPr>
          <w:rFonts w:cs="Tahoma"/>
          <w:szCs w:val="22"/>
        </w:rPr>
      </w:pPr>
      <w:r>
        <w:rPr>
          <w:rFonts w:cs="Tahoma"/>
          <w:szCs w:val="22"/>
        </w:rPr>
        <w:t>Charges any late or other penalty fees to departmental budgets</w:t>
      </w:r>
    </w:p>
    <w:p w14:paraId="74E330DE" w14:textId="77777777" w:rsidR="001F1F41" w:rsidRDefault="00E927F4">
      <w:pPr>
        <w:spacing w:after="120"/>
        <w:rPr>
          <w:rFonts w:cs="Tahoma"/>
          <w:b/>
          <w:szCs w:val="22"/>
        </w:rPr>
      </w:pPr>
      <w:r>
        <w:rPr>
          <w:rFonts w:cs="Tahoma"/>
          <w:b/>
          <w:szCs w:val="22"/>
        </w:rPr>
        <w:t>Senior leaders</w:t>
      </w:r>
    </w:p>
    <w:p w14:paraId="4AD69E39" w14:textId="77777777" w:rsidR="001F1F41" w:rsidRDefault="00E927F4">
      <w:pPr>
        <w:pStyle w:val="ListParagraph"/>
        <w:numPr>
          <w:ilvl w:val="0"/>
          <w:numId w:val="7"/>
        </w:numPr>
        <w:spacing w:after="120"/>
        <w:rPr>
          <w:rFonts w:cs="Tahoma"/>
          <w:szCs w:val="22"/>
        </w:rPr>
      </w:pPr>
      <w:r>
        <w:rPr>
          <w:rFonts w:cs="Tahoma"/>
          <w:szCs w:val="22"/>
        </w:rPr>
        <w:t>Minimise the risk of late entries by</w:t>
      </w:r>
    </w:p>
    <w:p w14:paraId="2680C800" w14:textId="77777777" w:rsidR="001F1F41" w:rsidRDefault="00E927F4">
      <w:pPr>
        <w:pStyle w:val="ListParagraph"/>
        <w:numPr>
          <w:ilvl w:val="1"/>
          <w:numId w:val="60"/>
        </w:numPr>
        <w:spacing w:after="120"/>
        <w:rPr>
          <w:rFonts w:cs="Tahoma"/>
          <w:szCs w:val="22"/>
        </w:rPr>
      </w:pPr>
      <w:r>
        <w:rPr>
          <w:rFonts w:cs="Tahoma"/>
          <w:szCs w:val="22"/>
        </w:rPr>
        <w:t>following procedures identified by the EO in relation to making final entries on time</w:t>
      </w:r>
    </w:p>
    <w:p w14:paraId="358572EE" w14:textId="77777777" w:rsidR="001F1F41" w:rsidRDefault="00E927F4">
      <w:pPr>
        <w:pStyle w:val="ListParagraph"/>
        <w:numPr>
          <w:ilvl w:val="1"/>
          <w:numId w:val="60"/>
        </w:numPr>
        <w:spacing w:after="120"/>
        <w:rPr>
          <w:rFonts w:cs="Tahoma"/>
          <w:szCs w:val="22"/>
        </w:rPr>
      </w:pPr>
      <w:r>
        <w:rPr>
          <w:rFonts w:cs="Tahoma"/>
          <w:szCs w:val="22"/>
        </w:rPr>
        <w:t>meeting internal deadlines identified by the EO for making final entries</w:t>
      </w:r>
    </w:p>
    <w:p w14:paraId="5B96E083" w14:textId="77777777" w:rsidR="001F1F41" w:rsidRDefault="00E927F4">
      <w:pPr>
        <w:pStyle w:val="Heading3"/>
        <w:spacing w:before="0"/>
        <w:rPr>
          <w:rFonts w:cs="Tahoma"/>
          <w:b w:val="0"/>
          <w:bCs w:val="0"/>
          <w:color w:val="auto"/>
          <w:szCs w:val="22"/>
          <w:u w:val="single"/>
        </w:rPr>
      </w:pPr>
      <w:bookmarkStart w:id="48" w:name="_Toc150852095"/>
      <w:r>
        <w:rPr>
          <w:rFonts w:cs="Tahoma"/>
          <w:b w:val="0"/>
          <w:bCs w:val="0"/>
          <w:color w:val="auto"/>
          <w:szCs w:val="22"/>
          <w:u w:val="single"/>
        </w:rPr>
        <w:t>Re-sit entries</w:t>
      </w:r>
      <w:bookmarkEnd w:id="48"/>
    </w:p>
    <w:tbl>
      <w:tblPr>
        <w:tblStyle w:val="TableGrid"/>
        <w:tblW w:w="0" w:type="auto"/>
        <w:tblInd w:w="421" w:type="dxa"/>
        <w:tblLook w:val="04A0" w:firstRow="1" w:lastRow="0" w:firstColumn="1" w:lastColumn="0" w:noHBand="0" w:noVBand="1"/>
      </w:tblPr>
      <w:tblGrid>
        <w:gridCol w:w="9621"/>
      </w:tblGrid>
      <w:tr w:rsidR="001F1F41" w14:paraId="371B6473" w14:textId="77777777">
        <w:tc>
          <w:tcPr>
            <w:tcW w:w="10189" w:type="dxa"/>
          </w:tcPr>
          <w:p w14:paraId="462FE971" w14:textId="77777777" w:rsidR="001F1F41" w:rsidRDefault="00E927F4">
            <w:pPr>
              <w:spacing w:before="120" w:after="120"/>
              <w:rPr>
                <w:rFonts w:cs="Tahoma"/>
                <w:szCs w:val="22"/>
              </w:rPr>
            </w:pPr>
            <w:r>
              <w:rPr>
                <w:rFonts w:cs="Tahoma"/>
                <w:szCs w:val="22"/>
              </w:rPr>
              <w:t xml:space="preserve">If applicable to the centre, overtype details here how re-sit entries are managed and charged for (or delete this table and the heading above it if not deemed appropriate to include here) </w:t>
            </w:r>
          </w:p>
        </w:tc>
      </w:tr>
    </w:tbl>
    <w:p w14:paraId="30E965CC" w14:textId="77777777" w:rsidR="001F1F41" w:rsidRDefault="00E927F4">
      <w:pPr>
        <w:pStyle w:val="Heading3"/>
        <w:rPr>
          <w:rFonts w:cs="Tahoma"/>
          <w:color w:val="auto"/>
          <w:szCs w:val="22"/>
          <w:u w:val="single"/>
        </w:rPr>
      </w:pPr>
      <w:bookmarkStart w:id="49" w:name="_Toc150852096"/>
      <w:r>
        <w:rPr>
          <w:rFonts w:cs="Tahoma"/>
          <w:color w:val="auto"/>
          <w:szCs w:val="22"/>
          <w:u w:val="single"/>
        </w:rPr>
        <w:t>Private candidates</w:t>
      </w:r>
      <w:bookmarkEnd w:id="49"/>
    </w:p>
    <w:tbl>
      <w:tblPr>
        <w:tblStyle w:val="TableGrid"/>
        <w:tblW w:w="0" w:type="auto"/>
        <w:tblInd w:w="421" w:type="dxa"/>
        <w:tblLook w:val="04A0" w:firstRow="1" w:lastRow="0" w:firstColumn="1" w:lastColumn="0" w:noHBand="0" w:noVBand="1"/>
      </w:tblPr>
      <w:tblGrid>
        <w:gridCol w:w="9621"/>
      </w:tblGrid>
      <w:tr w:rsidR="001F1F41" w14:paraId="7AED0780" w14:textId="77777777">
        <w:tc>
          <w:tcPr>
            <w:tcW w:w="10189" w:type="dxa"/>
          </w:tcPr>
          <w:p w14:paraId="04F30AAB" w14:textId="77777777" w:rsidR="001F1F41" w:rsidRDefault="00E927F4">
            <w:pPr>
              <w:spacing w:after="120"/>
              <w:rPr>
                <w:rFonts w:cs="Tahoma"/>
                <w:szCs w:val="22"/>
              </w:rPr>
            </w:pPr>
            <w:r>
              <w:rPr>
                <w:rFonts w:cs="Tahoma"/>
                <w:szCs w:val="22"/>
              </w:rPr>
              <w:t>If applicable to the centre, overtype details here how private candidate entries are managed and charged for. (At this point you may decide to include the process for liaising with the ALS lead/SENCo regarding any access arrangements and reasonable adjustments required by a private candidate (including distance learners and home educated candidates) (or delete this table and the heading above it if not deemed appropriate to include here)</w:t>
            </w:r>
          </w:p>
        </w:tc>
      </w:tr>
    </w:tbl>
    <w:p w14:paraId="7245C158" w14:textId="77777777" w:rsidR="001F1F41" w:rsidRDefault="00E927F4">
      <w:pPr>
        <w:pStyle w:val="Heading3"/>
        <w:rPr>
          <w:rFonts w:cs="Tahoma"/>
          <w:b w:val="0"/>
          <w:bCs w:val="0"/>
          <w:color w:val="auto"/>
          <w:szCs w:val="22"/>
          <w:u w:val="single"/>
        </w:rPr>
      </w:pPr>
      <w:bookmarkStart w:id="50" w:name="_Toc150852097"/>
      <w:r>
        <w:rPr>
          <w:rFonts w:cs="Tahoma"/>
          <w:b w:val="0"/>
          <w:bCs w:val="0"/>
          <w:color w:val="auto"/>
          <w:szCs w:val="22"/>
          <w:u w:val="single"/>
        </w:rPr>
        <w:t>Candidate statements of entry</w:t>
      </w:r>
      <w:bookmarkEnd w:id="50"/>
    </w:p>
    <w:p w14:paraId="791732F1" w14:textId="77777777" w:rsidR="001F1F41" w:rsidRDefault="00E927F4">
      <w:pPr>
        <w:spacing w:after="120"/>
        <w:rPr>
          <w:rFonts w:cs="Tahoma"/>
          <w:b/>
          <w:szCs w:val="22"/>
        </w:rPr>
      </w:pPr>
      <w:r>
        <w:rPr>
          <w:rFonts w:cs="Tahoma"/>
          <w:b/>
          <w:szCs w:val="22"/>
        </w:rPr>
        <w:t>Exams officer</w:t>
      </w:r>
    </w:p>
    <w:p w14:paraId="0A0A5000" w14:textId="77777777" w:rsidR="001F1F41" w:rsidRDefault="00E927F4">
      <w:pPr>
        <w:pStyle w:val="ListParagraph"/>
        <w:numPr>
          <w:ilvl w:val="0"/>
          <w:numId w:val="8"/>
        </w:numPr>
        <w:spacing w:after="120"/>
        <w:rPr>
          <w:rFonts w:cs="Tahoma"/>
          <w:szCs w:val="22"/>
        </w:rPr>
      </w:pPr>
      <w:r>
        <w:rPr>
          <w:rFonts w:cs="Tahoma"/>
          <w:szCs w:val="22"/>
        </w:rPr>
        <w:t>Provides candidates with statements of entry for checking</w:t>
      </w:r>
    </w:p>
    <w:p w14:paraId="48ABBAA2" w14:textId="77777777" w:rsidR="001F1F41" w:rsidRDefault="00E927F4">
      <w:pPr>
        <w:spacing w:after="120"/>
        <w:rPr>
          <w:rFonts w:cs="Tahoma"/>
          <w:b/>
          <w:szCs w:val="22"/>
        </w:rPr>
      </w:pPr>
      <w:r>
        <w:rPr>
          <w:rFonts w:cs="Tahoma"/>
          <w:b/>
          <w:szCs w:val="22"/>
        </w:rPr>
        <w:t>Teaching staff</w:t>
      </w:r>
    </w:p>
    <w:p w14:paraId="7F23C040" w14:textId="77777777" w:rsidR="001F1F41" w:rsidRDefault="00E927F4">
      <w:pPr>
        <w:pStyle w:val="ListParagraph"/>
        <w:numPr>
          <w:ilvl w:val="0"/>
          <w:numId w:val="8"/>
        </w:numPr>
        <w:spacing w:after="120"/>
        <w:rPr>
          <w:rFonts w:cs="Tahoma"/>
          <w:szCs w:val="22"/>
        </w:rPr>
      </w:pPr>
      <w:r>
        <w:rPr>
          <w:rFonts w:cs="Tahoma"/>
          <w:szCs w:val="22"/>
        </w:rPr>
        <w:t>Ensure candidates check statements of entry and return any relevant confirmation required to the EO</w:t>
      </w:r>
    </w:p>
    <w:p w14:paraId="19934A91" w14:textId="77777777" w:rsidR="001F1F41" w:rsidRDefault="00E927F4">
      <w:pPr>
        <w:spacing w:after="120"/>
        <w:rPr>
          <w:rFonts w:cs="Tahoma"/>
          <w:b/>
          <w:szCs w:val="22"/>
        </w:rPr>
      </w:pPr>
      <w:r>
        <w:rPr>
          <w:rFonts w:cs="Tahoma"/>
          <w:b/>
          <w:szCs w:val="22"/>
        </w:rPr>
        <w:t>Candidates</w:t>
      </w:r>
    </w:p>
    <w:p w14:paraId="42A06522" w14:textId="77777777" w:rsidR="001F1F41" w:rsidRDefault="00E927F4">
      <w:pPr>
        <w:pStyle w:val="ListParagraph"/>
        <w:numPr>
          <w:ilvl w:val="0"/>
          <w:numId w:val="8"/>
        </w:numPr>
        <w:spacing w:after="120"/>
        <w:rPr>
          <w:rFonts w:cs="Tahoma"/>
          <w:szCs w:val="22"/>
        </w:rPr>
      </w:pPr>
      <w:r>
        <w:rPr>
          <w:rFonts w:cs="Tahoma"/>
          <w:szCs w:val="22"/>
        </w:rPr>
        <w:t>Confirm entry information is correct or notify the EO of any discrepancies</w:t>
      </w:r>
    </w:p>
    <w:p w14:paraId="1E5495A2" w14:textId="77777777" w:rsidR="001F1F41" w:rsidRDefault="00E927F4">
      <w:pPr>
        <w:pStyle w:val="Headinglevel2"/>
        <w:spacing w:before="360"/>
        <w:rPr>
          <w:rFonts w:cs="Arial"/>
        </w:rPr>
      </w:pPr>
      <w:bookmarkStart w:id="51" w:name="_Toc150852098"/>
      <w:r>
        <w:rPr>
          <w:rFonts w:cs="Arial"/>
        </w:rPr>
        <w:t>Pre-exams: roles and responsibilities</w:t>
      </w:r>
      <w:bookmarkEnd w:id="51"/>
    </w:p>
    <w:p w14:paraId="2DFD17E2" w14:textId="77777777" w:rsidR="001F1F41" w:rsidRDefault="00E927F4">
      <w:pPr>
        <w:pStyle w:val="Heading3"/>
        <w:spacing w:before="0"/>
        <w:rPr>
          <w:rFonts w:cs="Arial"/>
          <w:b w:val="0"/>
          <w:bCs w:val="0"/>
          <w:color w:val="auto"/>
          <w:u w:val="single"/>
        </w:rPr>
      </w:pPr>
      <w:bookmarkStart w:id="52" w:name="_Toc150852099"/>
      <w:r>
        <w:rPr>
          <w:rFonts w:cs="Arial"/>
          <w:b w:val="0"/>
          <w:bCs w:val="0"/>
          <w:color w:val="auto"/>
          <w:u w:val="single"/>
        </w:rPr>
        <w:t>Access arrangements and reasonable adjustments</w:t>
      </w:r>
      <w:bookmarkEnd w:id="52"/>
    </w:p>
    <w:p w14:paraId="6189FD22" w14:textId="77777777" w:rsidR="001F1F41" w:rsidRDefault="00E927F4">
      <w:pPr>
        <w:spacing w:after="120"/>
        <w:rPr>
          <w:rFonts w:cs="Arial"/>
          <w:b/>
        </w:rPr>
      </w:pPr>
      <w:r>
        <w:rPr>
          <w:b/>
          <w:bCs/>
        </w:rPr>
        <w:t>ALS lead/</w:t>
      </w:r>
      <w:r>
        <w:rPr>
          <w:rFonts w:cs="Arial"/>
          <w:b/>
        </w:rPr>
        <w:t>SENCo</w:t>
      </w:r>
    </w:p>
    <w:p w14:paraId="05C0FEDC" w14:textId="77777777" w:rsidR="001F1F41" w:rsidRDefault="00E927F4">
      <w:pPr>
        <w:pStyle w:val="ListParagraph"/>
        <w:numPr>
          <w:ilvl w:val="0"/>
          <w:numId w:val="61"/>
        </w:numPr>
        <w:spacing w:after="120"/>
        <w:rPr>
          <w:rFonts w:cs="Arial"/>
          <w:b/>
        </w:rPr>
      </w:pPr>
      <w:r>
        <w:rPr>
          <w:rFonts w:cs="Arial"/>
        </w:rPr>
        <w:t>Ensures appropriate arrangements, adjustments and adaptations are in place to facilitate access to exams/assessments for candidates where they are disabled within the meaning of the Equality Act (unless a temporary emergency arrangement is required at the time of an exam)</w:t>
      </w:r>
    </w:p>
    <w:p w14:paraId="57FDFAEA" w14:textId="77777777" w:rsidR="001F1F41" w:rsidRDefault="00E927F4">
      <w:pPr>
        <w:pStyle w:val="ListParagraph"/>
        <w:numPr>
          <w:ilvl w:val="0"/>
          <w:numId w:val="61"/>
        </w:numPr>
        <w:spacing w:after="120"/>
        <w:rPr>
          <w:rFonts w:cs="Arial"/>
          <w:b/>
        </w:rPr>
      </w:pPr>
      <w:r>
        <w:rPr>
          <w:rFonts w:cs="Arial"/>
        </w:rPr>
        <w:t>Ensures a candidate is involved in any decisions about arrangements, adjustments and /or adaptations that may be put in place for him/her</w:t>
      </w:r>
    </w:p>
    <w:p w14:paraId="458FB74D" w14:textId="77777777" w:rsidR="001F1F41" w:rsidRDefault="00E927F4">
      <w:pPr>
        <w:pStyle w:val="ListParagraph"/>
        <w:numPr>
          <w:ilvl w:val="0"/>
          <w:numId w:val="61"/>
        </w:numPr>
        <w:spacing w:after="120"/>
        <w:rPr>
          <w:rFonts w:cs="Arial"/>
          <w:b/>
        </w:rPr>
      </w:pPr>
      <w:r>
        <w:rPr>
          <w:rFonts w:cs="Arial"/>
        </w:rPr>
        <w:t xml:space="preserve">Ensures exam information (JCQ information for </w:t>
      </w:r>
      <w:proofErr w:type="gramStart"/>
      <w:r>
        <w:rPr>
          <w:rFonts w:cs="Arial"/>
        </w:rPr>
        <w:t>candidates</w:t>
      </w:r>
      <w:proofErr w:type="gramEnd"/>
      <w:r>
        <w:rPr>
          <w:rFonts w:cs="Arial"/>
        </w:rPr>
        <w:t xml:space="preserve"> documents, individual exam timetable etc.) is adapted where this may be required for a disabled candidate to access it</w:t>
      </w:r>
    </w:p>
    <w:p w14:paraId="3577EC13" w14:textId="77777777" w:rsidR="001F1F41" w:rsidRDefault="00E927F4">
      <w:pPr>
        <w:pStyle w:val="ListParagraph"/>
        <w:numPr>
          <w:ilvl w:val="0"/>
          <w:numId w:val="61"/>
        </w:numPr>
        <w:spacing w:after="120"/>
        <w:rPr>
          <w:rFonts w:cs="Arial"/>
        </w:rPr>
      </w:pPr>
      <w:r>
        <w:rPr>
          <w:rFonts w:cs="Arial"/>
        </w:rPr>
        <w:t xml:space="preserve">Allocates appropriately trained centre staff to facilitate access arrangements for candidates in exams and assessments (ensuring that the facilitator appointed meets </w:t>
      </w:r>
      <w:r>
        <w:rPr>
          <w:rFonts w:ascii="Verdana" w:hAnsi="Verdana" w:cs="Arial"/>
          <w:sz w:val="20"/>
          <w:szCs w:val="20"/>
        </w:rPr>
        <w:t>JCQ</w:t>
      </w:r>
      <w:r>
        <w:rPr>
          <w:rFonts w:cs="Arial"/>
        </w:rPr>
        <w:t xml:space="preserve"> requirements and fully understands the rule of the access arrangement)</w:t>
      </w:r>
    </w:p>
    <w:p w14:paraId="54A86C58" w14:textId="77777777" w:rsidR="001F1F41" w:rsidRDefault="00E927F4">
      <w:pPr>
        <w:pStyle w:val="ListParagraph"/>
        <w:numPr>
          <w:ilvl w:val="0"/>
          <w:numId w:val="61"/>
        </w:numPr>
        <w:spacing w:after="120"/>
        <w:rPr>
          <w:rFonts w:cs="Arial"/>
        </w:rPr>
      </w:pPr>
      <w:r>
        <w:rPr>
          <w:rFonts w:cs="Arial"/>
        </w:rPr>
        <w:t xml:space="preserve">Where relevant, ensures </w:t>
      </w:r>
      <w:r>
        <w:t xml:space="preserve">the necessary and appropriate steps are undertaken to gather an appropriate picture of need and demonstrate normal way of working for a private candidate </w:t>
      </w:r>
      <w:r>
        <w:lastRenderedPageBreak/>
        <w:t>(including distance learners and home educated candidates) and that the candidate is assessed by the centre’s appointed assessor</w:t>
      </w:r>
    </w:p>
    <w:p w14:paraId="5C5144D5" w14:textId="77777777" w:rsidR="001F1F41" w:rsidRDefault="00E927F4">
      <w:pPr>
        <w:pStyle w:val="Heading3"/>
        <w:spacing w:before="0"/>
        <w:rPr>
          <w:rFonts w:cs="Arial"/>
          <w:b w:val="0"/>
          <w:bCs w:val="0"/>
          <w:color w:val="auto"/>
          <w:u w:val="single"/>
        </w:rPr>
      </w:pPr>
      <w:bookmarkStart w:id="53" w:name="_Toc150852100"/>
      <w:r>
        <w:rPr>
          <w:rFonts w:cs="Arial"/>
          <w:b w:val="0"/>
          <w:bCs w:val="0"/>
          <w:color w:val="auto"/>
          <w:u w:val="single"/>
        </w:rPr>
        <w:t>Briefing candidates</w:t>
      </w:r>
      <w:bookmarkEnd w:id="53"/>
    </w:p>
    <w:p w14:paraId="34CA898E" w14:textId="77777777" w:rsidR="001F1F41" w:rsidRDefault="00E927F4">
      <w:pPr>
        <w:spacing w:after="120"/>
        <w:rPr>
          <w:rFonts w:cs="Arial"/>
          <w:b/>
        </w:rPr>
      </w:pPr>
      <w:r>
        <w:rPr>
          <w:rFonts w:cs="Arial"/>
          <w:b/>
        </w:rPr>
        <w:t>Exams officer</w:t>
      </w:r>
    </w:p>
    <w:p w14:paraId="590BCED2" w14:textId="77777777" w:rsidR="001F1F41" w:rsidRDefault="00E927F4">
      <w:pPr>
        <w:pStyle w:val="ListParagraph"/>
        <w:numPr>
          <w:ilvl w:val="0"/>
          <w:numId w:val="62"/>
        </w:numPr>
        <w:spacing w:after="120"/>
        <w:rPr>
          <w:rFonts w:cs="Arial"/>
        </w:rPr>
      </w:pPr>
      <w:r>
        <w:rPr>
          <w:rFonts w:cs="Arial"/>
        </w:rPr>
        <w:t xml:space="preserve">Issues individual exam timetable information to candidates </w:t>
      </w:r>
      <w:bookmarkStart w:id="54" w:name="_Hlk528948763"/>
      <w:r>
        <w:rPr>
          <w:rFonts w:cs="Arial"/>
        </w:rPr>
        <w:t xml:space="preserve">and informs candidates of any designated contingency day(s) awarding bodies may identify in the event of national or significant local disruption to exams </w:t>
      </w:r>
    </w:p>
    <w:bookmarkEnd w:id="54"/>
    <w:p w14:paraId="350A3E02" w14:textId="77777777" w:rsidR="001F1F41" w:rsidRDefault="00E927F4">
      <w:pPr>
        <w:pStyle w:val="ListParagraph"/>
        <w:numPr>
          <w:ilvl w:val="0"/>
          <w:numId w:val="62"/>
        </w:numPr>
        <w:spacing w:after="120"/>
        <w:rPr>
          <w:rFonts w:cs="Tahoma"/>
          <w:szCs w:val="22"/>
        </w:rPr>
      </w:pPr>
      <w:r>
        <w:rPr>
          <w:rFonts w:cs="Tahoma"/>
          <w:szCs w:val="22"/>
        </w:rPr>
        <w:t xml:space="preserve">Prior to exams issues relevant JCQ information for </w:t>
      </w:r>
      <w:proofErr w:type="gramStart"/>
      <w:r>
        <w:rPr>
          <w:rFonts w:cs="Tahoma"/>
          <w:szCs w:val="22"/>
        </w:rPr>
        <w:t>candidates</w:t>
      </w:r>
      <w:proofErr w:type="gramEnd"/>
      <w:r>
        <w:rPr>
          <w:rFonts w:cs="Tahoma"/>
          <w:szCs w:val="22"/>
        </w:rPr>
        <w:t xml:space="preserve"> documents</w:t>
      </w:r>
    </w:p>
    <w:p w14:paraId="64F9A5E5" w14:textId="77777777" w:rsidR="001F1F41" w:rsidRDefault="00E927F4">
      <w:pPr>
        <w:pStyle w:val="ListParagraph"/>
        <w:numPr>
          <w:ilvl w:val="0"/>
          <w:numId w:val="62"/>
        </w:numPr>
        <w:spacing w:after="120"/>
        <w:rPr>
          <w:rFonts w:cs="Tahoma"/>
          <w:szCs w:val="22"/>
        </w:rPr>
      </w:pPr>
      <w:r>
        <w:rPr>
          <w:rFonts w:cs="Tahoma"/>
          <w:szCs w:val="22"/>
        </w:rPr>
        <w:t>Where relevant, issues relevant awarding body information to candidates</w:t>
      </w:r>
    </w:p>
    <w:p w14:paraId="585E33DB" w14:textId="77777777" w:rsidR="001F1F41" w:rsidRDefault="00E927F4">
      <w:pPr>
        <w:pStyle w:val="ListParagraph"/>
        <w:numPr>
          <w:ilvl w:val="0"/>
          <w:numId w:val="62"/>
        </w:numPr>
        <w:spacing w:after="120"/>
        <w:rPr>
          <w:rFonts w:cs="Tahoma"/>
          <w:szCs w:val="22"/>
        </w:rPr>
      </w:pPr>
      <w:r>
        <w:rPr>
          <w:rFonts w:cs="Tahoma"/>
          <w:szCs w:val="22"/>
        </w:rPr>
        <w:t>Issues centre exam information to candidates including information on:</w:t>
      </w:r>
    </w:p>
    <w:p w14:paraId="30F84774" w14:textId="77777777" w:rsidR="001F1F41" w:rsidRDefault="00E927F4">
      <w:pPr>
        <w:pStyle w:val="ListParagraph"/>
        <w:numPr>
          <w:ilvl w:val="1"/>
          <w:numId w:val="62"/>
        </w:numPr>
        <w:spacing w:after="120"/>
        <w:rPr>
          <w:rFonts w:cs="Arial"/>
        </w:rPr>
      </w:pPr>
      <w:r>
        <w:rPr>
          <w:rFonts w:cs="Arial"/>
        </w:rPr>
        <w:t>exam timetable clashes</w:t>
      </w:r>
    </w:p>
    <w:p w14:paraId="3FDA0063" w14:textId="77777777" w:rsidR="001F1F41" w:rsidRDefault="00E927F4">
      <w:pPr>
        <w:pStyle w:val="ListParagraph"/>
        <w:numPr>
          <w:ilvl w:val="1"/>
          <w:numId w:val="62"/>
        </w:numPr>
        <w:spacing w:after="120"/>
        <w:rPr>
          <w:rFonts w:cs="Arial"/>
        </w:rPr>
      </w:pPr>
      <w:r>
        <w:rPr>
          <w:rFonts w:cs="Arial"/>
        </w:rPr>
        <w:t>arriving late for an exam</w:t>
      </w:r>
    </w:p>
    <w:p w14:paraId="294DA83D" w14:textId="77777777" w:rsidR="001F1F41" w:rsidRDefault="00E927F4">
      <w:pPr>
        <w:pStyle w:val="ListParagraph"/>
        <w:numPr>
          <w:ilvl w:val="1"/>
          <w:numId w:val="62"/>
        </w:numPr>
        <w:spacing w:after="120"/>
        <w:rPr>
          <w:rFonts w:cs="Arial"/>
        </w:rPr>
      </w:pPr>
      <w:r>
        <w:rPr>
          <w:rFonts w:cs="Arial"/>
        </w:rPr>
        <w:t>absence or illness during exams</w:t>
      </w:r>
    </w:p>
    <w:p w14:paraId="233BF092" w14:textId="77777777" w:rsidR="001F1F41" w:rsidRDefault="00E927F4">
      <w:pPr>
        <w:pStyle w:val="ListParagraph"/>
        <w:numPr>
          <w:ilvl w:val="1"/>
          <w:numId w:val="62"/>
        </w:numPr>
        <w:spacing w:after="120"/>
        <w:rPr>
          <w:rFonts w:cs="Arial"/>
        </w:rPr>
      </w:pPr>
      <w:r>
        <w:rPr>
          <w:rFonts w:cs="Arial"/>
        </w:rPr>
        <w:t>what equipment is/is not provided by the centre</w:t>
      </w:r>
    </w:p>
    <w:p w14:paraId="4D88E4A9" w14:textId="77777777" w:rsidR="001F1F41" w:rsidRDefault="00E927F4">
      <w:pPr>
        <w:pStyle w:val="ListParagraph"/>
        <w:numPr>
          <w:ilvl w:val="1"/>
          <w:numId w:val="62"/>
        </w:numPr>
        <w:spacing w:after="120"/>
        <w:rPr>
          <w:rFonts w:cs="Arial"/>
        </w:rPr>
      </w:pPr>
      <w:r>
        <w:rPr>
          <w:rFonts w:cs="Arial"/>
        </w:rPr>
        <w:t>food and drink in exam rooms</w:t>
      </w:r>
    </w:p>
    <w:p w14:paraId="17B8F626" w14:textId="77777777" w:rsidR="001F1F41" w:rsidRDefault="00E927F4">
      <w:pPr>
        <w:pStyle w:val="ListParagraph"/>
        <w:numPr>
          <w:ilvl w:val="1"/>
          <w:numId w:val="62"/>
        </w:numPr>
        <w:spacing w:after="120"/>
        <w:rPr>
          <w:rFonts w:cs="Arial"/>
        </w:rPr>
      </w:pPr>
      <w:r>
        <w:rPr>
          <w:rFonts w:cs="Arial"/>
        </w:rPr>
        <w:t>unauthorised items in exam rooms</w:t>
      </w:r>
    </w:p>
    <w:p w14:paraId="2DC7BF9C" w14:textId="77777777" w:rsidR="001F1F41" w:rsidRDefault="00E927F4">
      <w:pPr>
        <w:pStyle w:val="ListParagraph"/>
        <w:numPr>
          <w:ilvl w:val="1"/>
          <w:numId w:val="62"/>
        </w:numPr>
        <w:spacing w:after="120"/>
        <w:rPr>
          <w:rFonts w:cs="Arial"/>
        </w:rPr>
      </w:pPr>
      <w:r>
        <w:rPr>
          <w:rFonts w:cs="Arial"/>
        </w:rPr>
        <w:t>when and how results will be issued and the staff that will be available</w:t>
      </w:r>
    </w:p>
    <w:p w14:paraId="630E992A" w14:textId="77777777" w:rsidR="001F1F41" w:rsidRDefault="00E927F4">
      <w:pPr>
        <w:pStyle w:val="ListParagraph"/>
        <w:numPr>
          <w:ilvl w:val="1"/>
          <w:numId w:val="62"/>
        </w:numPr>
        <w:spacing w:after="120"/>
        <w:rPr>
          <w:rFonts w:cs="Arial"/>
        </w:rPr>
      </w:pPr>
      <w:r>
        <w:rPr>
          <w:rFonts w:cs="Arial"/>
        </w:rPr>
        <w:t xml:space="preserve">post-results services </w:t>
      </w:r>
      <w:r>
        <w:rPr>
          <w:rFonts w:cs="Arial"/>
          <w:highlight w:val="yellow"/>
        </w:rPr>
        <w:t>information</w:t>
      </w:r>
      <w:r>
        <w:rPr>
          <w:rFonts w:cs="Arial"/>
        </w:rPr>
        <w:t xml:space="preserve"> and how the centre </w:t>
      </w:r>
      <w:r>
        <w:rPr>
          <w:rFonts w:cs="Arial"/>
          <w:highlight w:val="yellow"/>
        </w:rPr>
        <w:t>will deal</w:t>
      </w:r>
      <w:r>
        <w:rPr>
          <w:rFonts w:cs="Arial"/>
        </w:rPr>
        <w:t xml:space="preserve"> with requests from candidates</w:t>
      </w:r>
    </w:p>
    <w:p w14:paraId="4216C3C3" w14:textId="77777777" w:rsidR="001F1F41" w:rsidRDefault="00E927F4">
      <w:pPr>
        <w:pStyle w:val="ListParagraph"/>
        <w:numPr>
          <w:ilvl w:val="1"/>
          <w:numId w:val="62"/>
        </w:numPr>
        <w:spacing w:after="120"/>
        <w:rPr>
          <w:rFonts w:cs="Arial"/>
        </w:rPr>
      </w:pPr>
      <w:r>
        <w:rPr>
          <w:rFonts w:cs="Arial"/>
        </w:rPr>
        <w:t>when and how certificates will be issued</w:t>
      </w:r>
    </w:p>
    <w:p w14:paraId="7E60F211" w14:textId="77777777" w:rsidR="001F1F41" w:rsidRDefault="00E927F4">
      <w:pPr>
        <w:pStyle w:val="Heading3"/>
        <w:ind w:left="1080"/>
      </w:pPr>
      <w:bookmarkStart w:id="55" w:name="_Toc150852101"/>
      <w:r>
        <w:t>Access to Scripts, Reviews of Results and Appeals Procedures</w:t>
      </w:r>
      <w:bookmarkEnd w:id="55"/>
    </w:p>
    <w:tbl>
      <w:tblPr>
        <w:tblStyle w:val="TableGrid"/>
        <w:tblW w:w="0" w:type="auto"/>
        <w:tblInd w:w="1129" w:type="dxa"/>
        <w:tblLook w:val="04A0" w:firstRow="1" w:lastRow="0" w:firstColumn="1" w:lastColumn="0" w:noHBand="0" w:noVBand="1"/>
      </w:tblPr>
      <w:tblGrid>
        <w:gridCol w:w="8913"/>
      </w:tblGrid>
      <w:tr w:rsidR="001F1F41" w14:paraId="38749273" w14:textId="77777777">
        <w:tc>
          <w:tcPr>
            <w:tcW w:w="9481" w:type="dxa"/>
          </w:tcPr>
          <w:p w14:paraId="68337B65" w14:textId="77777777" w:rsidR="001F1F41" w:rsidRDefault="00E927F4">
            <w:pPr>
              <w:spacing w:after="120"/>
              <w:rPr>
                <w:rFonts w:cs="Tahoma"/>
                <w:szCs w:val="22"/>
              </w:rPr>
            </w:pPr>
            <w:r>
              <w:rPr>
                <w:rFonts w:cs="Arial"/>
              </w:rPr>
              <w:t xml:space="preserve">Overtype here the centre’s procedures or alternatively include as an appendix at the end of this document or as a totally separate document with reference here to where the document is located </w:t>
            </w:r>
            <w:r>
              <w:rPr>
                <w:rFonts w:cs="Tahoma"/>
                <w:szCs w:val="22"/>
              </w:rPr>
              <w:t>(or delete this table and the heading above it if not deemed appropriate to include here)</w:t>
            </w:r>
          </w:p>
          <w:p w14:paraId="1A11D066" w14:textId="77777777" w:rsidR="001F1F41" w:rsidRDefault="00E927F4">
            <w:pPr>
              <w:spacing w:before="120" w:after="120"/>
              <w:rPr>
                <w:rFonts w:cs="Tahoma"/>
                <w:color w:val="595959" w:themeColor="text1" w:themeTint="A6"/>
                <w:sz w:val="20"/>
                <w:szCs w:val="20"/>
              </w:rPr>
            </w:pPr>
            <w:r>
              <w:rPr>
                <w:rFonts w:cs="Tahoma"/>
                <w:iCs/>
                <w:color w:val="595959" w:themeColor="text1" w:themeTint="A6"/>
                <w:sz w:val="20"/>
                <w:szCs w:val="20"/>
              </w:rPr>
              <w:t xml:space="preserve">Refer to </w:t>
            </w:r>
            <w:hyperlink r:id="rId64" w:history="1">
              <w:r>
                <w:rPr>
                  <w:rStyle w:val="Hyperlink"/>
                  <w:rFonts w:cs="Tahoma"/>
                  <w:color w:val="0070C0"/>
                  <w:sz w:val="20"/>
                  <w:szCs w:val="20"/>
                  <w:u w:val="none"/>
                </w:rPr>
                <w:t>GR</w:t>
              </w:r>
            </w:hyperlink>
            <w:r>
              <w:rPr>
                <w:rFonts w:cs="Tahoma"/>
                <w:color w:val="595959" w:themeColor="text1" w:themeTint="A6"/>
                <w:sz w:val="20"/>
                <w:szCs w:val="20"/>
              </w:rPr>
              <w:t xml:space="preserve"> (sections 5.13, 5.6)</w:t>
            </w:r>
          </w:p>
        </w:tc>
      </w:tr>
    </w:tbl>
    <w:p w14:paraId="6B2324DC" w14:textId="77777777" w:rsidR="001F1F41" w:rsidRDefault="00E927F4">
      <w:pPr>
        <w:pStyle w:val="Heading3"/>
        <w:rPr>
          <w:rFonts w:cs="Arial"/>
          <w:b w:val="0"/>
          <w:bCs w:val="0"/>
          <w:color w:val="auto"/>
          <w:u w:val="single"/>
        </w:rPr>
      </w:pPr>
      <w:bookmarkStart w:id="56" w:name="_Toc150852102"/>
      <w:r>
        <w:rPr>
          <w:rFonts w:cs="Arial"/>
          <w:b w:val="0"/>
          <w:bCs w:val="0"/>
          <w:color w:val="auto"/>
          <w:u w:val="single"/>
        </w:rPr>
        <w:t>Dispatch of exam scripts</w:t>
      </w:r>
      <w:bookmarkEnd w:id="56"/>
    </w:p>
    <w:p w14:paraId="3E49F905" w14:textId="77777777" w:rsidR="001F1F41" w:rsidRDefault="00E927F4">
      <w:pPr>
        <w:spacing w:after="120"/>
        <w:rPr>
          <w:rFonts w:cs="Arial"/>
          <w:b/>
        </w:rPr>
      </w:pPr>
      <w:r>
        <w:rPr>
          <w:rFonts w:cs="Arial"/>
          <w:b/>
        </w:rPr>
        <w:t>Exams officer</w:t>
      </w:r>
    </w:p>
    <w:p w14:paraId="36E2FA47" w14:textId="77777777" w:rsidR="001F1F41" w:rsidRDefault="00E927F4">
      <w:pPr>
        <w:pStyle w:val="ListParagraph"/>
        <w:numPr>
          <w:ilvl w:val="0"/>
          <w:numId w:val="12"/>
        </w:numPr>
        <w:spacing w:after="120"/>
        <w:rPr>
          <w:rFonts w:cs="Tahoma"/>
          <w:szCs w:val="22"/>
        </w:rPr>
      </w:pPr>
      <w:r>
        <w:rPr>
          <w:rFonts w:cs="Tahoma"/>
          <w:szCs w:val="22"/>
        </w:rPr>
        <w:t>Identifies and confirms arrangements for the dispatch of candidate exam scripts with the DfE (STA) ‘yellow label service’ or the awarding body where qualifications sit outside the scope of the service</w:t>
      </w:r>
    </w:p>
    <w:p w14:paraId="3CA837E1" w14:textId="77777777" w:rsidR="001F1F41" w:rsidRDefault="00E927F4">
      <w:pPr>
        <w:pStyle w:val="Heading3"/>
        <w:spacing w:before="0"/>
        <w:rPr>
          <w:rFonts w:cs="Arial"/>
          <w:b w:val="0"/>
          <w:bCs w:val="0"/>
          <w:color w:val="auto"/>
          <w:u w:val="single"/>
        </w:rPr>
      </w:pPr>
      <w:bookmarkStart w:id="57" w:name="_Toc150852103"/>
      <w:r>
        <w:rPr>
          <w:rFonts w:cs="Arial"/>
          <w:b w:val="0"/>
          <w:bCs w:val="0"/>
          <w:color w:val="auto"/>
          <w:u w:val="single"/>
        </w:rPr>
        <w:t>Estimated grades</w:t>
      </w:r>
      <w:bookmarkEnd w:id="57"/>
    </w:p>
    <w:p w14:paraId="1C749486" w14:textId="77777777" w:rsidR="001F1F41" w:rsidRDefault="00E927F4">
      <w:pPr>
        <w:spacing w:after="120"/>
        <w:rPr>
          <w:rFonts w:cs="Arial"/>
          <w:b/>
        </w:rPr>
      </w:pPr>
      <w:r>
        <w:rPr>
          <w:rFonts w:cs="Arial"/>
          <w:b/>
        </w:rPr>
        <w:t>Senior leaders</w:t>
      </w:r>
    </w:p>
    <w:p w14:paraId="3F728DBB" w14:textId="77777777" w:rsidR="001F1F41" w:rsidRDefault="00E927F4">
      <w:pPr>
        <w:pStyle w:val="ListParagraph"/>
        <w:numPr>
          <w:ilvl w:val="0"/>
          <w:numId w:val="13"/>
        </w:numPr>
        <w:spacing w:after="120"/>
        <w:rPr>
          <w:rFonts w:cs="Arial"/>
        </w:rPr>
      </w:pPr>
      <w:r>
        <w:rPr>
          <w:rFonts w:cs="Arial"/>
        </w:rPr>
        <w:t>Ensure teaching staff provide estimated grade information to the EO by the internal deadline (where this still may be required by the awarding body)</w:t>
      </w:r>
    </w:p>
    <w:p w14:paraId="28B4097D" w14:textId="77777777" w:rsidR="001F1F41" w:rsidRDefault="00E927F4">
      <w:pPr>
        <w:spacing w:after="120"/>
        <w:rPr>
          <w:rFonts w:cs="Arial"/>
          <w:b/>
        </w:rPr>
      </w:pPr>
      <w:r>
        <w:rPr>
          <w:rFonts w:cs="Arial"/>
          <w:b/>
        </w:rPr>
        <w:t>Exams officer</w:t>
      </w:r>
    </w:p>
    <w:p w14:paraId="1DDCCFFD" w14:textId="77777777" w:rsidR="001F1F41" w:rsidRDefault="00E927F4">
      <w:pPr>
        <w:pStyle w:val="ListParagraph"/>
        <w:numPr>
          <w:ilvl w:val="0"/>
          <w:numId w:val="13"/>
        </w:numPr>
        <w:spacing w:after="120"/>
        <w:rPr>
          <w:rFonts w:cs="Arial"/>
        </w:rPr>
      </w:pPr>
      <w:r>
        <w:rPr>
          <w:rFonts w:cs="Arial"/>
        </w:rPr>
        <w:t>Submits estimated grade information to awarding bodies to meet the external deadline (where this may still be required by the awarding body)</w:t>
      </w:r>
    </w:p>
    <w:p w14:paraId="3B23CCA4" w14:textId="77777777" w:rsidR="001F1F41" w:rsidRDefault="00E927F4">
      <w:pPr>
        <w:pStyle w:val="ListParagraph"/>
        <w:numPr>
          <w:ilvl w:val="0"/>
          <w:numId w:val="13"/>
        </w:numPr>
        <w:spacing w:after="120"/>
        <w:rPr>
          <w:rFonts w:cs="Arial"/>
        </w:rPr>
      </w:pPr>
      <w:r>
        <w:rPr>
          <w:rFonts w:cs="Arial"/>
        </w:rPr>
        <w:t xml:space="preserve">Keeps a record to track what has been sent </w:t>
      </w:r>
    </w:p>
    <w:p w14:paraId="676E7E1A" w14:textId="77777777" w:rsidR="001F1F41" w:rsidRDefault="00E927F4">
      <w:pPr>
        <w:pStyle w:val="Heading3"/>
        <w:spacing w:before="0"/>
        <w:rPr>
          <w:rFonts w:cs="Arial"/>
          <w:b w:val="0"/>
          <w:bCs w:val="0"/>
          <w:color w:val="auto"/>
          <w:u w:val="single"/>
        </w:rPr>
      </w:pPr>
      <w:bookmarkStart w:id="58" w:name="_Toc150852104"/>
      <w:r>
        <w:rPr>
          <w:rFonts w:cs="Arial"/>
          <w:b w:val="0"/>
          <w:bCs w:val="0"/>
          <w:color w:val="auto"/>
          <w:u w:val="single"/>
        </w:rPr>
        <w:t>Internal assessment and endorsements</w:t>
      </w:r>
      <w:bookmarkEnd w:id="58"/>
    </w:p>
    <w:p w14:paraId="14E89313" w14:textId="77777777" w:rsidR="001F1F41" w:rsidRDefault="00E927F4">
      <w:pPr>
        <w:spacing w:after="120"/>
        <w:rPr>
          <w:rFonts w:cs="Arial"/>
          <w:b/>
        </w:rPr>
      </w:pPr>
      <w:r>
        <w:rPr>
          <w:rFonts w:cs="Arial"/>
          <w:b/>
        </w:rPr>
        <w:t>Head of centre</w:t>
      </w:r>
    </w:p>
    <w:p w14:paraId="395EFB65" w14:textId="77777777" w:rsidR="001F1F41" w:rsidRDefault="00E927F4">
      <w:pPr>
        <w:pStyle w:val="ListParagraph"/>
        <w:numPr>
          <w:ilvl w:val="0"/>
          <w:numId w:val="6"/>
        </w:numPr>
        <w:spacing w:after="120"/>
      </w:pPr>
      <w:r>
        <w:rPr>
          <w:rFonts w:cs="Arial"/>
        </w:rPr>
        <w:t xml:space="preserve">Ensures procedures are in place for candidates to appeal </w:t>
      </w:r>
      <w:r>
        <w:rPr>
          <w:rFonts w:cstheme="minorHAnsi"/>
        </w:rPr>
        <w:t xml:space="preserve">internal assessment decisions and make requests for reviews of marking </w:t>
      </w:r>
    </w:p>
    <w:p w14:paraId="0BDF3413" w14:textId="77777777" w:rsidR="001F1F41" w:rsidRDefault="00E927F4">
      <w:pPr>
        <w:spacing w:after="120"/>
        <w:rPr>
          <w:rFonts w:cs="Arial"/>
          <w:b/>
        </w:rPr>
      </w:pPr>
      <w:r>
        <w:rPr>
          <w:b/>
          <w:bCs/>
        </w:rPr>
        <w:t>ALS lead/</w:t>
      </w:r>
      <w:r>
        <w:rPr>
          <w:rFonts w:cs="Arial"/>
          <w:b/>
        </w:rPr>
        <w:t>SENCo</w:t>
      </w:r>
    </w:p>
    <w:p w14:paraId="0CDD8357" w14:textId="77777777" w:rsidR="001F1F41" w:rsidRDefault="00E927F4">
      <w:pPr>
        <w:pStyle w:val="ListParagraph"/>
        <w:numPr>
          <w:ilvl w:val="0"/>
          <w:numId w:val="6"/>
        </w:numPr>
        <w:spacing w:after="120"/>
        <w:rPr>
          <w:rFonts w:cs="Arial"/>
        </w:rPr>
      </w:pPr>
      <w:r>
        <w:rPr>
          <w:rFonts w:cs="Arial"/>
        </w:rPr>
        <w:t>Liaises with teaching staff to implement appropriate access arrangements for candidates undertaking internal assessments and practical endorsements</w:t>
      </w:r>
    </w:p>
    <w:p w14:paraId="29044A31" w14:textId="77777777" w:rsidR="001F1F41" w:rsidRDefault="00E927F4">
      <w:pPr>
        <w:spacing w:after="120"/>
        <w:rPr>
          <w:rFonts w:cs="Arial"/>
          <w:b/>
        </w:rPr>
      </w:pPr>
      <w:r>
        <w:rPr>
          <w:rFonts w:cs="Arial"/>
          <w:b/>
        </w:rPr>
        <w:t>Teaching staff</w:t>
      </w:r>
    </w:p>
    <w:p w14:paraId="249F0C60" w14:textId="77777777" w:rsidR="001F1F41" w:rsidRDefault="00E927F4">
      <w:pPr>
        <w:pStyle w:val="ListParagraph"/>
        <w:numPr>
          <w:ilvl w:val="0"/>
          <w:numId w:val="6"/>
        </w:numPr>
        <w:spacing w:after="120"/>
        <w:rPr>
          <w:rFonts w:cs="Arial"/>
        </w:rPr>
      </w:pPr>
      <w:r>
        <w:rPr>
          <w:rFonts w:cs="Arial"/>
        </w:rPr>
        <w:lastRenderedPageBreak/>
        <w:t xml:space="preserve">Support the </w:t>
      </w:r>
      <w:r>
        <w:t>ALS lead/</w:t>
      </w:r>
      <w:r>
        <w:rPr>
          <w:rFonts w:cs="Arial"/>
        </w:rPr>
        <w:t>SENCo in implementing appropriate access arrangements for candidates undertaking internal assessments and practical endorsements</w:t>
      </w:r>
    </w:p>
    <w:p w14:paraId="04AA78CC" w14:textId="77777777" w:rsidR="001F1F41" w:rsidRDefault="00E927F4">
      <w:pPr>
        <w:pStyle w:val="ListParagraph"/>
        <w:numPr>
          <w:ilvl w:val="0"/>
          <w:numId w:val="6"/>
        </w:numPr>
        <w:spacing w:after="120"/>
        <w:rPr>
          <w:rFonts w:cs="Arial"/>
        </w:rPr>
      </w:pPr>
      <w:r>
        <w:rPr>
          <w:rFonts w:cs="Arial"/>
        </w:rPr>
        <w:t xml:space="preserve">Assess and authenticate candidates’ work </w:t>
      </w:r>
    </w:p>
    <w:p w14:paraId="1AE8ED3F" w14:textId="77777777" w:rsidR="001F1F41" w:rsidRDefault="00E927F4">
      <w:pPr>
        <w:pStyle w:val="ListParagraph"/>
        <w:numPr>
          <w:ilvl w:val="0"/>
          <w:numId w:val="6"/>
        </w:numPr>
        <w:spacing w:after="120"/>
        <w:rPr>
          <w:rFonts w:cs="Arial"/>
        </w:rPr>
      </w:pPr>
      <w:r>
        <w:rPr>
          <w:rFonts w:cs="Arial"/>
        </w:rPr>
        <w:t>Assess endorsed components</w:t>
      </w:r>
    </w:p>
    <w:p w14:paraId="74E25A22" w14:textId="77777777" w:rsidR="001F1F41" w:rsidRDefault="00E927F4">
      <w:pPr>
        <w:pStyle w:val="ListParagraph"/>
        <w:numPr>
          <w:ilvl w:val="0"/>
          <w:numId w:val="6"/>
        </w:numPr>
        <w:spacing w:after="120"/>
        <w:rPr>
          <w:rFonts w:cs="Arial"/>
        </w:rPr>
      </w:pPr>
      <w:r>
        <w:rPr>
          <w:rFonts w:cs="Arial"/>
        </w:rPr>
        <w:t>Ensure candidates are informed of centre assessed marks prior to marks being submitted to awarding bodies</w:t>
      </w:r>
    </w:p>
    <w:p w14:paraId="2AA8B8CC" w14:textId="77777777" w:rsidR="001F1F41" w:rsidRDefault="00E927F4">
      <w:pPr>
        <w:spacing w:after="120"/>
        <w:rPr>
          <w:rFonts w:cs="Arial"/>
          <w:b/>
        </w:rPr>
      </w:pPr>
      <w:r>
        <w:rPr>
          <w:rFonts w:cs="Arial"/>
          <w:b/>
        </w:rPr>
        <w:t>Senior leaders</w:t>
      </w:r>
    </w:p>
    <w:p w14:paraId="25C63A0F" w14:textId="77777777" w:rsidR="001F1F41" w:rsidRDefault="00E927F4">
      <w:pPr>
        <w:pStyle w:val="ListParagraph"/>
        <w:numPr>
          <w:ilvl w:val="0"/>
          <w:numId w:val="63"/>
        </w:numPr>
        <w:spacing w:after="120"/>
        <w:rPr>
          <w:rFonts w:cs="Arial"/>
        </w:rPr>
      </w:pPr>
      <w:r>
        <w:rPr>
          <w:rFonts w:cs="Arial"/>
        </w:rPr>
        <w:t>Ensure teaching staff assess and authenticate candidates’ work to the awarding body requirements</w:t>
      </w:r>
    </w:p>
    <w:p w14:paraId="40AE2405" w14:textId="77777777" w:rsidR="001F1F41" w:rsidRDefault="00E927F4">
      <w:pPr>
        <w:pStyle w:val="ListParagraph"/>
        <w:numPr>
          <w:ilvl w:val="0"/>
          <w:numId w:val="63"/>
        </w:numPr>
        <w:spacing w:after="120"/>
      </w:pPr>
      <w:r>
        <w:t>Ensure teaching staff assess endorsed components according to awarding body requirements</w:t>
      </w:r>
    </w:p>
    <w:p w14:paraId="73A8B419" w14:textId="77777777" w:rsidR="001F1F41" w:rsidRDefault="00E927F4">
      <w:pPr>
        <w:pStyle w:val="ListParagraph"/>
        <w:numPr>
          <w:ilvl w:val="0"/>
          <w:numId w:val="63"/>
        </w:numPr>
        <w:spacing w:after="120"/>
        <w:rPr>
          <w:rFonts w:cs="Arial"/>
        </w:rPr>
      </w:pPr>
      <w:r>
        <w:rPr>
          <w:rFonts w:cs="Arial"/>
        </w:rPr>
        <w:t>Ensure teaching staff provide marks for internally assessed components and grades for endorsements of qualifications to the EO to the internal deadline</w:t>
      </w:r>
    </w:p>
    <w:p w14:paraId="2A120C95" w14:textId="77777777" w:rsidR="001F1F41" w:rsidRDefault="00E927F4">
      <w:pPr>
        <w:pStyle w:val="ListParagraph"/>
        <w:numPr>
          <w:ilvl w:val="0"/>
          <w:numId w:val="63"/>
        </w:numPr>
        <w:spacing w:after="120"/>
        <w:rPr>
          <w:rFonts w:cs="Arial"/>
        </w:rPr>
      </w:pPr>
      <w:r>
        <w:rPr>
          <w:rFonts w:cs="Arial"/>
        </w:rPr>
        <w:t>Ensure teaching staff provide required samples of work for moderation and sample recordings for monitoring to the EO to the internal deadline</w:t>
      </w:r>
    </w:p>
    <w:p w14:paraId="11798061" w14:textId="77777777" w:rsidR="001F1F41" w:rsidRDefault="00E927F4">
      <w:pPr>
        <w:spacing w:after="120"/>
        <w:rPr>
          <w:rFonts w:cs="Arial"/>
          <w:b/>
        </w:rPr>
      </w:pPr>
      <w:r>
        <w:rPr>
          <w:rFonts w:cs="Arial"/>
          <w:b/>
        </w:rPr>
        <w:t>Exams officer</w:t>
      </w:r>
    </w:p>
    <w:p w14:paraId="7D3ED151" w14:textId="77777777" w:rsidR="001F1F41" w:rsidRDefault="00E927F4">
      <w:pPr>
        <w:pStyle w:val="ListParagraph"/>
        <w:numPr>
          <w:ilvl w:val="0"/>
          <w:numId w:val="64"/>
        </w:numPr>
        <w:spacing w:after="120"/>
        <w:rPr>
          <w:rFonts w:cs="Arial"/>
        </w:rPr>
      </w:pPr>
      <w:r>
        <w:rPr>
          <w:rFonts w:cs="Arial"/>
        </w:rPr>
        <w:t>Submits marks, endorsement grades and samples to awarding bodies/moderators/monitors to meet the external deadline</w:t>
      </w:r>
    </w:p>
    <w:p w14:paraId="6DF10696" w14:textId="77777777" w:rsidR="001F1F41" w:rsidRDefault="00E927F4">
      <w:pPr>
        <w:pStyle w:val="ListParagraph"/>
        <w:numPr>
          <w:ilvl w:val="0"/>
          <w:numId w:val="64"/>
        </w:numPr>
        <w:spacing w:after="120"/>
        <w:rPr>
          <w:rFonts w:cs="Arial"/>
        </w:rPr>
      </w:pPr>
      <w:r>
        <w:rPr>
          <w:rFonts w:cs="Arial"/>
        </w:rPr>
        <w:t xml:space="preserve">Keeps a record to track what has been sent </w:t>
      </w:r>
    </w:p>
    <w:p w14:paraId="52969390" w14:textId="77777777" w:rsidR="001F1F41" w:rsidRDefault="00E927F4">
      <w:pPr>
        <w:pStyle w:val="ListParagraph"/>
        <w:numPr>
          <w:ilvl w:val="0"/>
          <w:numId w:val="64"/>
        </w:numPr>
        <w:spacing w:after="120"/>
        <w:rPr>
          <w:rFonts w:cs="Arial"/>
        </w:rPr>
      </w:pPr>
      <w:r>
        <w:rPr>
          <w:rFonts w:cs="Arial"/>
        </w:rPr>
        <w:t xml:space="preserve">Logs moderated samples returned to the centre  </w:t>
      </w:r>
    </w:p>
    <w:p w14:paraId="75A7EAE1" w14:textId="77777777" w:rsidR="001F1F41" w:rsidRDefault="00E927F4">
      <w:pPr>
        <w:pStyle w:val="ListParagraph"/>
        <w:numPr>
          <w:ilvl w:val="0"/>
          <w:numId w:val="64"/>
        </w:numPr>
        <w:spacing w:after="120"/>
        <w:rPr>
          <w:rFonts w:cs="Arial"/>
        </w:rPr>
      </w:pPr>
      <w:r>
        <w:rPr>
          <w:rFonts w:cs="Arial"/>
        </w:rPr>
        <w:t>Ensures teaching staff are aware of the requirements in terms of retention and subsequent disposal of candidates’ work</w:t>
      </w:r>
    </w:p>
    <w:p w14:paraId="45EAA556" w14:textId="77777777" w:rsidR="001F1F41" w:rsidRDefault="00E927F4">
      <w:pPr>
        <w:spacing w:after="120"/>
        <w:rPr>
          <w:rFonts w:cs="Arial"/>
          <w:b/>
        </w:rPr>
      </w:pPr>
      <w:r>
        <w:rPr>
          <w:rFonts w:cs="Arial"/>
          <w:b/>
        </w:rPr>
        <w:t>Candidates</w:t>
      </w:r>
    </w:p>
    <w:p w14:paraId="55D5A7C9" w14:textId="77777777" w:rsidR="001F1F41" w:rsidRDefault="00E927F4">
      <w:pPr>
        <w:pStyle w:val="ListParagraph"/>
        <w:numPr>
          <w:ilvl w:val="0"/>
          <w:numId w:val="13"/>
        </w:numPr>
        <w:spacing w:after="120"/>
        <w:rPr>
          <w:rFonts w:cs="Arial"/>
        </w:rPr>
      </w:pPr>
      <w:r>
        <w:rPr>
          <w:rFonts w:cs="Arial"/>
        </w:rPr>
        <w:t>Authenticate their work as required by the awarding body</w:t>
      </w:r>
    </w:p>
    <w:p w14:paraId="0092B82B" w14:textId="77777777" w:rsidR="001F1F41" w:rsidRDefault="00E927F4">
      <w:pPr>
        <w:pStyle w:val="Heading3"/>
        <w:spacing w:before="0"/>
        <w:rPr>
          <w:rFonts w:cs="Arial"/>
          <w:b w:val="0"/>
          <w:bCs w:val="0"/>
          <w:color w:val="auto"/>
          <w:u w:val="single"/>
        </w:rPr>
      </w:pPr>
      <w:bookmarkStart w:id="59" w:name="_Toc150852105"/>
      <w:r>
        <w:rPr>
          <w:rFonts w:cs="Arial"/>
          <w:b w:val="0"/>
          <w:bCs w:val="0"/>
          <w:color w:val="auto"/>
          <w:u w:val="single"/>
        </w:rPr>
        <w:t>Invigilation</w:t>
      </w:r>
      <w:bookmarkEnd w:id="59"/>
    </w:p>
    <w:p w14:paraId="17AFFD8D" w14:textId="77777777" w:rsidR="001F1F41" w:rsidRDefault="00E927F4">
      <w:pPr>
        <w:spacing w:after="120"/>
        <w:rPr>
          <w:rFonts w:cs="Arial"/>
          <w:b/>
        </w:rPr>
      </w:pPr>
      <w:r>
        <w:rPr>
          <w:rFonts w:cs="Arial"/>
          <w:b/>
        </w:rPr>
        <w:t>Exams officer</w:t>
      </w:r>
    </w:p>
    <w:p w14:paraId="559EB8FA" w14:textId="77777777" w:rsidR="001F1F41" w:rsidRDefault="00E927F4">
      <w:pPr>
        <w:pStyle w:val="ListParagraph"/>
        <w:numPr>
          <w:ilvl w:val="0"/>
          <w:numId w:val="65"/>
        </w:numPr>
        <w:spacing w:after="120"/>
        <w:rPr>
          <w:rFonts w:cs="Arial"/>
        </w:rPr>
      </w:pPr>
      <w:r>
        <w:rPr>
          <w:rFonts w:cs="Arial"/>
        </w:rPr>
        <w:t xml:space="preserve">Provides an annually reviewed/updated invigilator handbook to invigilators, </w:t>
      </w:r>
      <w:bookmarkStart w:id="60" w:name="_Hlk528957066"/>
      <w:r>
        <w:rPr>
          <w:rFonts w:cs="Arial"/>
        </w:rPr>
        <w:t xml:space="preserve">trains new invigilators </w:t>
      </w:r>
      <w:r>
        <w:rPr>
          <w:rFonts w:cs="Arial"/>
          <w:highlight w:val="yellow"/>
        </w:rPr>
        <w:t>on the current regulations</w:t>
      </w:r>
      <w:r>
        <w:rPr>
          <w:rFonts w:cs="Arial"/>
        </w:rPr>
        <w:t xml:space="preserve"> on appointment and updates experienced invigilators on </w:t>
      </w:r>
      <w:r>
        <w:rPr>
          <w:rFonts w:cs="Arial"/>
          <w:highlight w:val="yellow"/>
        </w:rPr>
        <w:t>an annual basis of</w:t>
      </w:r>
      <w:r>
        <w:rPr>
          <w:rFonts w:cs="Arial"/>
        </w:rPr>
        <w:t xml:space="preserve"> any regulation changes and any changes to centre-specific processes</w:t>
      </w:r>
    </w:p>
    <w:bookmarkEnd w:id="60"/>
    <w:p w14:paraId="452B4159" w14:textId="77777777" w:rsidR="001F1F41" w:rsidRDefault="00E927F4">
      <w:pPr>
        <w:pStyle w:val="ListParagraph"/>
        <w:numPr>
          <w:ilvl w:val="0"/>
          <w:numId w:val="65"/>
        </w:numPr>
        <w:spacing w:after="120"/>
        <w:rPr>
          <w:rFonts w:cs="Arial"/>
        </w:rPr>
      </w:pPr>
      <w:r>
        <w:rPr>
          <w:rFonts w:cs="Arial"/>
        </w:rPr>
        <w:t xml:space="preserve">Deploys invigilators effectively to exam rooms throughout an exam series (including the provision of a roving invigilator where a candidate and invigilator (acting as a practical assistant, reader or scribe) are accommodated on a 1:1 basis </w:t>
      </w:r>
      <w:bookmarkStart w:id="61" w:name="_Hlk528957249"/>
      <w:r>
        <w:rPr>
          <w:rFonts w:cs="Arial"/>
        </w:rPr>
        <w:t>to enter the room at regular intervals in order to observe the conducting of the exam, ensure all relevant rules are being adhered to and to support the practical assistant/reader and/or scribe in maintaining the integrity of the exam)</w:t>
      </w:r>
    </w:p>
    <w:bookmarkEnd w:id="61"/>
    <w:p w14:paraId="2776D27E" w14:textId="77777777" w:rsidR="001F1F41" w:rsidRDefault="00E927F4">
      <w:pPr>
        <w:pStyle w:val="ListParagraph"/>
        <w:numPr>
          <w:ilvl w:val="0"/>
          <w:numId w:val="65"/>
        </w:numPr>
        <w:spacing w:after="120"/>
        <w:rPr>
          <w:rFonts w:cs="Arial"/>
        </w:rPr>
      </w:pPr>
      <w:r>
        <w:rPr>
          <w:rFonts w:cs="Arial"/>
        </w:rPr>
        <w:t xml:space="preserve">Allocates invigilators to exam rooms </w:t>
      </w:r>
      <w:r>
        <w:t xml:space="preserve">(or where supervising candidates due to a timetable clash) </w:t>
      </w:r>
      <w:r>
        <w:rPr>
          <w:rFonts w:cs="Arial"/>
        </w:rPr>
        <w:t>according to the required ratios</w:t>
      </w:r>
    </w:p>
    <w:p w14:paraId="1475F97A" w14:textId="77777777" w:rsidR="001F1F41" w:rsidRDefault="00E927F4">
      <w:pPr>
        <w:pStyle w:val="ListParagraph"/>
        <w:numPr>
          <w:ilvl w:val="0"/>
          <w:numId w:val="65"/>
        </w:numPr>
        <w:spacing w:after="120"/>
        <w:rPr>
          <w:rFonts w:cs="Arial"/>
        </w:rPr>
      </w:pPr>
      <w:r>
        <w:rPr>
          <w:rFonts w:cs="Arial"/>
        </w:rPr>
        <w:t xml:space="preserve">Liaises with the </w:t>
      </w:r>
      <w:r>
        <w:t>ALS lead/</w:t>
      </w:r>
      <w:r>
        <w:rPr>
          <w:rFonts w:cs="Arial"/>
        </w:rPr>
        <w:t>SENCo regarding the facilitation and invigilation of access arrangement candidates</w:t>
      </w:r>
    </w:p>
    <w:p w14:paraId="0CF07EA9" w14:textId="77777777" w:rsidR="001F1F41" w:rsidRDefault="00E927F4">
      <w:pPr>
        <w:spacing w:after="120"/>
        <w:rPr>
          <w:rFonts w:cs="Arial"/>
          <w:b/>
          <w:bCs/>
        </w:rPr>
      </w:pPr>
      <w:r>
        <w:rPr>
          <w:b/>
          <w:bCs/>
        </w:rPr>
        <w:t>ALS lead/</w:t>
      </w:r>
      <w:r>
        <w:rPr>
          <w:rFonts w:cs="Arial"/>
          <w:b/>
          <w:bCs/>
        </w:rPr>
        <w:t>SENCo</w:t>
      </w:r>
    </w:p>
    <w:p w14:paraId="0137DBDC" w14:textId="77777777" w:rsidR="001F1F41" w:rsidRDefault="00E927F4">
      <w:pPr>
        <w:pStyle w:val="ListParagraph"/>
        <w:numPr>
          <w:ilvl w:val="0"/>
          <w:numId w:val="10"/>
        </w:numPr>
        <w:spacing w:after="120"/>
        <w:rPr>
          <w:rFonts w:cs="Arial"/>
        </w:rPr>
      </w:pPr>
      <w:r>
        <w:rPr>
          <w:rFonts w:cs="Arial"/>
        </w:rPr>
        <w:t>Liaises with the EO regarding facilitation and invigilation of access arrangement candidates</w:t>
      </w:r>
    </w:p>
    <w:p w14:paraId="56FA3ED1" w14:textId="77777777" w:rsidR="001F1F41" w:rsidRDefault="00E927F4">
      <w:pPr>
        <w:spacing w:after="120"/>
        <w:rPr>
          <w:rFonts w:cs="Arial"/>
          <w:b/>
        </w:rPr>
      </w:pPr>
      <w:r>
        <w:rPr>
          <w:rFonts w:cs="Arial"/>
          <w:b/>
        </w:rPr>
        <w:t>Invigilators</w:t>
      </w:r>
    </w:p>
    <w:p w14:paraId="5948C519" w14:textId="77777777" w:rsidR="001F1F41" w:rsidRDefault="00E927F4">
      <w:pPr>
        <w:pStyle w:val="ListParagraph"/>
        <w:numPr>
          <w:ilvl w:val="0"/>
          <w:numId w:val="9"/>
        </w:numPr>
        <w:spacing w:after="120"/>
        <w:rPr>
          <w:rFonts w:cs="Arial"/>
        </w:rPr>
      </w:pPr>
      <w:r>
        <w:rPr>
          <w:rFonts w:cs="Arial"/>
        </w:rPr>
        <w:t>Provide information as requested on their availability to invigilate throughout an exam series</w:t>
      </w:r>
    </w:p>
    <w:p w14:paraId="57BE27F9" w14:textId="77777777" w:rsidR="001F1F41" w:rsidRDefault="00E927F4">
      <w:pPr>
        <w:pStyle w:val="Heading3"/>
        <w:spacing w:before="0"/>
        <w:rPr>
          <w:rFonts w:cs="Tahoma"/>
          <w:b w:val="0"/>
          <w:bCs w:val="0"/>
          <w:color w:val="auto"/>
          <w:szCs w:val="22"/>
          <w:u w:val="single"/>
        </w:rPr>
      </w:pPr>
      <w:bookmarkStart w:id="62" w:name="_Toc150852106"/>
      <w:r>
        <w:rPr>
          <w:rFonts w:cs="Tahoma"/>
          <w:b w:val="0"/>
          <w:bCs w:val="0"/>
          <w:color w:val="auto"/>
          <w:szCs w:val="22"/>
          <w:u w:val="single"/>
        </w:rPr>
        <w:t>JCQ Centre Inspections</w:t>
      </w:r>
      <w:bookmarkEnd w:id="62"/>
    </w:p>
    <w:p w14:paraId="351057C5" w14:textId="77777777" w:rsidR="001F1F41" w:rsidRDefault="00E927F4">
      <w:pPr>
        <w:spacing w:after="120"/>
        <w:rPr>
          <w:rFonts w:cs="Arial"/>
        </w:rPr>
      </w:pPr>
      <w:r>
        <w:rPr>
          <w:rFonts w:cs="Arial"/>
          <w:b/>
        </w:rPr>
        <w:t>Exams officer</w:t>
      </w:r>
      <w:r>
        <w:rPr>
          <w:rFonts w:cs="Arial"/>
        </w:rPr>
        <w:t xml:space="preserve"> or </w:t>
      </w:r>
      <w:r>
        <w:rPr>
          <w:rFonts w:cs="Arial"/>
          <w:b/>
        </w:rPr>
        <w:t>Senior leader</w:t>
      </w:r>
    </w:p>
    <w:p w14:paraId="4F03F203" w14:textId="77777777" w:rsidR="001F1F41" w:rsidRDefault="00E927F4">
      <w:pPr>
        <w:pStyle w:val="ListParagraph"/>
        <w:numPr>
          <w:ilvl w:val="0"/>
          <w:numId w:val="9"/>
        </w:numPr>
        <w:spacing w:after="120"/>
        <w:rPr>
          <w:rFonts w:cs="Arial"/>
        </w:rPr>
      </w:pPr>
      <w:r>
        <w:rPr>
          <w:rFonts w:cs="Arial"/>
        </w:rPr>
        <w:t>Will accompany the Inspector throughout a visit</w:t>
      </w:r>
    </w:p>
    <w:p w14:paraId="656847F0" w14:textId="77777777" w:rsidR="001F1F41" w:rsidRDefault="00E927F4">
      <w:pPr>
        <w:spacing w:after="120"/>
      </w:pPr>
      <w:r>
        <w:rPr>
          <w:b/>
          <w:bCs/>
        </w:rPr>
        <w:t>ALS lead/</w:t>
      </w:r>
      <w:r>
        <w:rPr>
          <w:b/>
        </w:rPr>
        <w:t xml:space="preserve">SENCo </w:t>
      </w:r>
      <w:bookmarkStart w:id="63" w:name="_Hlk528957350"/>
      <w:r>
        <w:t>or relevant</w:t>
      </w:r>
      <w:r>
        <w:rPr>
          <w:b/>
        </w:rPr>
        <w:t xml:space="preserve"> Senior leader </w:t>
      </w:r>
      <w:r>
        <w:t>(in the absence of the ALS lead/SENCo)</w:t>
      </w:r>
    </w:p>
    <w:p w14:paraId="6C9C9CC6" w14:textId="77777777" w:rsidR="001F1F41" w:rsidRDefault="00E927F4">
      <w:pPr>
        <w:pStyle w:val="ListParagraph"/>
        <w:numPr>
          <w:ilvl w:val="0"/>
          <w:numId w:val="9"/>
        </w:numPr>
        <w:spacing w:after="120"/>
      </w:pPr>
      <w:r>
        <w:rPr>
          <w:rFonts w:cstheme="minorHAnsi"/>
        </w:rPr>
        <w:t>Will meet with the inspector when requested to provide documentary evidence regarding access arrangement candidates and address any questions the inspector may raise</w:t>
      </w:r>
    </w:p>
    <w:p w14:paraId="4F3748EC" w14:textId="77777777" w:rsidR="001F1F41" w:rsidRDefault="00E927F4">
      <w:pPr>
        <w:pStyle w:val="ListParagraph"/>
        <w:numPr>
          <w:ilvl w:val="0"/>
          <w:numId w:val="9"/>
        </w:numPr>
        <w:spacing w:after="120"/>
      </w:pPr>
      <w:r>
        <w:lastRenderedPageBreak/>
        <w:t>Ensures that information is readily available for inspection at the venue where the candidate is taking the exam(s)</w:t>
      </w:r>
    </w:p>
    <w:p w14:paraId="16F55C48" w14:textId="77777777" w:rsidR="001F1F41" w:rsidRDefault="00E927F4">
      <w:pPr>
        <w:pStyle w:val="Heading3"/>
        <w:spacing w:before="0"/>
        <w:rPr>
          <w:rFonts w:cs="Arial"/>
          <w:b w:val="0"/>
          <w:bCs w:val="0"/>
          <w:color w:val="auto"/>
          <w:u w:val="single"/>
        </w:rPr>
      </w:pPr>
      <w:bookmarkStart w:id="64" w:name="_Toc150852107"/>
      <w:bookmarkEnd w:id="63"/>
      <w:r>
        <w:rPr>
          <w:rFonts w:cs="Arial"/>
          <w:b w:val="0"/>
          <w:bCs w:val="0"/>
          <w:color w:val="auto"/>
          <w:u w:val="single"/>
        </w:rPr>
        <w:t>Seating and identifying candidates in exam rooms</w:t>
      </w:r>
      <w:bookmarkEnd w:id="64"/>
    </w:p>
    <w:p w14:paraId="5DE1E1C3" w14:textId="77777777" w:rsidR="001F1F41" w:rsidRDefault="00E927F4">
      <w:pPr>
        <w:tabs>
          <w:tab w:val="left" w:pos="1890"/>
        </w:tabs>
        <w:spacing w:after="120"/>
        <w:rPr>
          <w:rFonts w:cs="Arial"/>
          <w:b/>
        </w:rPr>
      </w:pPr>
      <w:r>
        <w:rPr>
          <w:rFonts w:cs="Arial"/>
          <w:b/>
        </w:rPr>
        <w:t>Exams officer</w:t>
      </w:r>
      <w:r>
        <w:rPr>
          <w:rFonts w:cs="Arial"/>
          <w:b/>
        </w:rPr>
        <w:tab/>
      </w:r>
    </w:p>
    <w:p w14:paraId="3D9EEB1A" w14:textId="77777777" w:rsidR="001F1F41" w:rsidRDefault="00E927F4">
      <w:pPr>
        <w:pStyle w:val="ListParagraph"/>
        <w:numPr>
          <w:ilvl w:val="0"/>
          <w:numId w:val="14"/>
        </w:numPr>
        <w:spacing w:after="120"/>
        <w:rPr>
          <w:rFonts w:cs="Arial"/>
        </w:rPr>
      </w:pPr>
      <w:r>
        <w:rPr>
          <w:rFonts w:cs="Arial"/>
        </w:rPr>
        <w:t>Ensures a procedure is in place to verify the identity of all candidates</w:t>
      </w:r>
    </w:p>
    <w:p w14:paraId="14AE288D" w14:textId="77777777" w:rsidR="001F1F41" w:rsidRDefault="00E927F4">
      <w:pPr>
        <w:pStyle w:val="Heading3"/>
        <w:ind w:left="720"/>
      </w:pPr>
      <w:bookmarkStart w:id="65" w:name="_Toc150852108"/>
      <w:r>
        <w:t>Candidate Identification Procedure</w:t>
      </w:r>
      <w:bookmarkEnd w:id="65"/>
    </w:p>
    <w:tbl>
      <w:tblPr>
        <w:tblStyle w:val="TableGrid"/>
        <w:tblW w:w="0" w:type="auto"/>
        <w:tblInd w:w="720" w:type="dxa"/>
        <w:tblLook w:val="04A0" w:firstRow="1" w:lastRow="0" w:firstColumn="1" w:lastColumn="0" w:noHBand="0" w:noVBand="1"/>
      </w:tblPr>
      <w:tblGrid>
        <w:gridCol w:w="9322"/>
      </w:tblGrid>
      <w:tr w:rsidR="001F1F41" w14:paraId="6B3EC6F4" w14:textId="77777777">
        <w:tc>
          <w:tcPr>
            <w:tcW w:w="9878" w:type="dxa"/>
          </w:tcPr>
          <w:p w14:paraId="78567678" w14:textId="77777777" w:rsidR="001F1F41" w:rsidRDefault="00E927F4">
            <w:pPr>
              <w:spacing w:after="120"/>
              <w:rPr>
                <w:rFonts w:cs="Tahoma"/>
                <w:szCs w:val="22"/>
              </w:rPr>
            </w:pPr>
            <w:r>
              <w:rPr>
                <w:rFonts w:cs="Arial"/>
              </w:rPr>
              <w:t xml:space="preserve">Overtype here the centre’s procedure or alternatively include as an appendix at the end of this document or as a totally separate document with reference here to where the document is located. (Remember to include procedures for private/external or transferred candidates, those wearing religious clothing (such as a veil) and access arrangement candidates) </w:t>
            </w:r>
            <w:r>
              <w:rPr>
                <w:rFonts w:cs="Tahoma"/>
                <w:szCs w:val="22"/>
              </w:rPr>
              <w:t>(or delete this table and the heading above it if not deemed appropriate to include here)</w:t>
            </w:r>
          </w:p>
          <w:p w14:paraId="280BE436" w14:textId="77777777" w:rsidR="001F1F41" w:rsidRDefault="00E927F4">
            <w:pPr>
              <w:spacing w:before="120" w:after="120"/>
              <w:rPr>
                <w:rFonts w:cs="Tahoma"/>
                <w:color w:val="595959" w:themeColor="text1" w:themeTint="A6"/>
                <w:sz w:val="20"/>
                <w:szCs w:val="20"/>
              </w:rPr>
            </w:pPr>
            <w:r>
              <w:rPr>
                <w:rFonts w:cs="Tahoma"/>
                <w:iCs/>
                <w:color w:val="595959" w:themeColor="text1" w:themeTint="A6"/>
                <w:sz w:val="20"/>
                <w:szCs w:val="20"/>
              </w:rPr>
              <w:t xml:space="preserve">Refer to </w:t>
            </w:r>
            <w:hyperlink r:id="rId65" w:history="1">
              <w:r>
                <w:rPr>
                  <w:rStyle w:val="Hyperlink"/>
                  <w:rFonts w:cs="Tahoma"/>
                  <w:color w:val="0070C0"/>
                  <w:sz w:val="20"/>
                  <w:szCs w:val="20"/>
                  <w:u w:val="none"/>
                </w:rPr>
                <w:t>GR</w:t>
              </w:r>
            </w:hyperlink>
            <w:r>
              <w:rPr>
                <w:rFonts w:cs="Tahoma"/>
                <w:color w:val="595959" w:themeColor="text1" w:themeTint="A6"/>
                <w:sz w:val="20"/>
                <w:szCs w:val="20"/>
              </w:rPr>
              <w:t xml:space="preserve"> (sections 5.6, 5.9) and </w:t>
            </w:r>
            <w:hyperlink r:id="rId66" w:history="1">
              <w:r>
                <w:rPr>
                  <w:rStyle w:val="Hyperlink"/>
                  <w:rFonts w:cs="Tahoma"/>
                  <w:color w:val="0070C0"/>
                  <w:sz w:val="20"/>
                  <w:szCs w:val="20"/>
                  <w:u w:val="none"/>
                </w:rPr>
                <w:t>ICE</w:t>
              </w:r>
            </w:hyperlink>
            <w:r>
              <w:rPr>
                <w:rStyle w:val="Hyperlink"/>
                <w:rFonts w:cs="Tahoma"/>
                <w:color w:val="0070C0"/>
                <w:sz w:val="20"/>
                <w:szCs w:val="20"/>
                <w:u w:val="none"/>
              </w:rPr>
              <w:t xml:space="preserve"> </w:t>
            </w:r>
            <w:r>
              <w:rPr>
                <w:rFonts w:cs="Tahoma"/>
                <w:color w:val="595959" w:themeColor="text1" w:themeTint="A6"/>
                <w:sz w:val="20"/>
                <w:szCs w:val="20"/>
              </w:rPr>
              <w:t>(section 16)</w:t>
            </w:r>
          </w:p>
        </w:tc>
      </w:tr>
    </w:tbl>
    <w:p w14:paraId="62636896" w14:textId="77777777" w:rsidR="001F1F41" w:rsidRDefault="001F1F41">
      <w:pPr>
        <w:pStyle w:val="ListParagraph"/>
        <w:spacing w:after="120"/>
        <w:rPr>
          <w:rFonts w:cs="Arial"/>
          <w:sz w:val="12"/>
          <w:szCs w:val="12"/>
        </w:rPr>
      </w:pPr>
    </w:p>
    <w:p w14:paraId="1AB03CB4" w14:textId="77777777" w:rsidR="001F1F41" w:rsidRDefault="00E927F4">
      <w:pPr>
        <w:pStyle w:val="ListParagraph"/>
        <w:numPr>
          <w:ilvl w:val="0"/>
          <w:numId w:val="14"/>
        </w:numPr>
        <w:spacing w:after="120"/>
        <w:rPr>
          <w:rFonts w:cs="Tahoma"/>
          <w:szCs w:val="22"/>
        </w:rPr>
      </w:pPr>
      <w:r>
        <w:rPr>
          <w:rFonts w:cs="Tahoma"/>
          <w:szCs w:val="22"/>
        </w:rPr>
        <w:t>Ensures invigilators are aware of the procedure</w:t>
      </w:r>
    </w:p>
    <w:p w14:paraId="761582AE" w14:textId="77777777" w:rsidR="001F1F41" w:rsidRDefault="00E927F4">
      <w:pPr>
        <w:pStyle w:val="ListParagraph"/>
        <w:numPr>
          <w:ilvl w:val="0"/>
          <w:numId w:val="14"/>
        </w:numPr>
        <w:spacing w:after="120"/>
        <w:rPr>
          <w:rFonts w:cs="Tahoma"/>
          <w:szCs w:val="22"/>
        </w:rPr>
      </w:pPr>
      <w:r>
        <w:rPr>
          <w:rFonts w:cs="Tahoma"/>
          <w:szCs w:val="22"/>
        </w:rPr>
        <w:t xml:space="preserve">Provides seating plans for exam rooms according to JCQ and awarding body requirements </w:t>
      </w:r>
      <w:bookmarkStart w:id="66" w:name="_Hlk528957489"/>
      <w:r>
        <w:rPr>
          <w:rFonts w:cs="Tahoma"/>
          <w:szCs w:val="22"/>
        </w:rPr>
        <w:t xml:space="preserve">(and ensures candidates with access arrangements are identified on the seating plan and invigilators are informed of those candidates with access arrangements and made aware of the access arrangement(s) awarded) </w:t>
      </w:r>
    </w:p>
    <w:bookmarkEnd w:id="66"/>
    <w:p w14:paraId="32433D61" w14:textId="77777777" w:rsidR="001F1F41" w:rsidRDefault="00E927F4">
      <w:pPr>
        <w:spacing w:after="120"/>
        <w:rPr>
          <w:rFonts w:cs="Arial"/>
          <w:b/>
        </w:rPr>
      </w:pPr>
      <w:r>
        <w:rPr>
          <w:rFonts w:cs="Arial"/>
          <w:b/>
        </w:rPr>
        <w:t>Invigilators</w:t>
      </w:r>
    </w:p>
    <w:p w14:paraId="589688EE" w14:textId="77777777" w:rsidR="001F1F41" w:rsidRDefault="00E927F4">
      <w:pPr>
        <w:pStyle w:val="ListParagraph"/>
        <w:numPr>
          <w:ilvl w:val="0"/>
          <w:numId w:val="66"/>
        </w:numPr>
        <w:spacing w:after="120"/>
        <w:rPr>
          <w:rFonts w:cs="Arial"/>
        </w:rPr>
      </w:pPr>
      <w:r>
        <w:rPr>
          <w:rFonts w:cs="Arial"/>
        </w:rPr>
        <w:t>Follow the procedure for verifying candidate identity provided by the EO</w:t>
      </w:r>
    </w:p>
    <w:p w14:paraId="220FF25F" w14:textId="77777777" w:rsidR="001F1F41" w:rsidRDefault="00E927F4">
      <w:pPr>
        <w:pStyle w:val="ListParagraph"/>
        <w:numPr>
          <w:ilvl w:val="0"/>
          <w:numId w:val="66"/>
        </w:numPr>
        <w:spacing w:after="120"/>
        <w:rPr>
          <w:rFonts w:cs="Arial"/>
        </w:rPr>
      </w:pPr>
      <w:r>
        <w:rPr>
          <w:rFonts w:cs="Arial"/>
        </w:rPr>
        <w:t>Seat candidates in exam rooms as instructed by the EO/on the seating plan</w:t>
      </w:r>
    </w:p>
    <w:p w14:paraId="58D1ED2B" w14:textId="77777777" w:rsidR="001F1F41" w:rsidRDefault="00E927F4">
      <w:pPr>
        <w:pStyle w:val="Heading3"/>
        <w:spacing w:before="0"/>
        <w:rPr>
          <w:rFonts w:cs="Arial"/>
          <w:b w:val="0"/>
          <w:bCs w:val="0"/>
          <w:color w:val="auto"/>
          <w:u w:val="single"/>
        </w:rPr>
      </w:pPr>
      <w:bookmarkStart w:id="67" w:name="_Toc150852109"/>
      <w:r>
        <w:rPr>
          <w:rFonts w:cs="Arial"/>
          <w:b w:val="0"/>
          <w:bCs w:val="0"/>
          <w:color w:val="auto"/>
          <w:u w:val="single"/>
        </w:rPr>
        <w:t>Security of exam materials</w:t>
      </w:r>
      <w:bookmarkEnd w:id="67"/>
    </w:p>
    <w:p w14:paraId="08846F7A" w14:textId="77777777" w:rsidR="001F1F41" w:rsidRDefault="00E927F4">
      <w:pPr>
        <w:spacing w:after="120"/>
        <w:rPr>
          <w:rFonts w:cs="Arial"/>
          <w:b/>
        </w:rPr>
      </w:pPr>
      <w:r>
        <w:rPr>
          <w:rFonts w:cs="Arial"/>
          <w:b/>
        </w:rPr>
        <w:t>Exams officer</w:t>
      </w:r>
    </w:p>
    <w:p w14:paraId="5BB56187" w14:textId="77777777" w:rsidR="001F1F41" w:rsidRDefault="00E927F4">
      <w:pPr>
        <w:pStyle w:val="ListParagraph"/>
        <w:numPr>
          <w:ilvl w:val="0"/>
          <w:numId w:val="67"/>
        </w:numPr>
        <w:spacing w:after="120"/>
        <w:rPr>
          <w:rFonts w:cs="Arial"/>
        </w:rPr>
      </w:pPr>
      <w:bookmarkStart w:id="68" w:name="_Hlk528957584"/>
      <w:bookmarkStart w:id="69" w:name="_Hlk22893315"/>
      <w:r>
        <w:rPr>
          <w:rFonts w:cs="Arial"/>
        </w:rPr>
        <w:t xml:space="preserve">Confirms appropriate arrangements are in place to ensure that confidential materials are only handed over to those authorised by the head of centre </w:t>
      </w:r>
    </w:p>
    <w:p w14:paraId="586B5973" w14:textId="77777777" w:rsidR="001F1F41" w:rsidRDefault="00E927F4">
      <w:pPr>
        <w:pStyle w:val="ListParagraph"/>
        <w:numPr>
          <w:ilvl w:val="0"/>
          <w:numId w:val="67"/>
        </w:numPr>
        <w:spacing w:before="100" w:beforeAutospacing="1" w:after="100" w:afterAutospacing="1"/>
        <w:rPr>
          <w:rFonts w:cs="Tahoma"/>
          <w:szCs w:val="22"/>
        </w:rPr>
      </w:pPr>
      <w:r>
        <w:rPr>
          <w:rFonts w:cs="Tahoma"/>
          <w:szCs w:val="22"/>
        </w:rPr>
        <w:t xml:space="preserve">Ensures access to the secure room is restricted and staff </w:t>
      </w:r>
      <w:r>
        <w:rPr>
          <w:rFonts w:cs="Tahoma"/>
          <w:strike/>
          <w:szCs w:val="22"/>
          <w:highlight w:val="yellow"/>
        </w:rPr>
        <w:t>named and</w:t>
      </w:r>
      <w:r>
        <w:rPr>
          <w:rFonts w:cs="Tahoma"/>
          <w:szCs w:val="22"/>
        </w:rPr>
        <w:t xml:space="preserve"> approved by the head of centre are accompanied by a keyholder at all times. There must be between two and six keyholders only, each of whom must fully understand their responsibilities as a key holder to the secure storage facility</w:t>
      </w:r>
    </w:p>
    <w:p w14:paraId="29536FB7" w14:textId="77777777" w:rsidR="001F1F41" w:rsidRDefault="00E927F4">
      <w:pPr>
        <w:pStyle w:val="ListParagraph"/>
        <w:numPr>
          <w:ilvl w:val="0"/>
          <w:numId w:val="67"/>
        </w:numPr>
        <w:spacing w:after="120"/>
        <w:rPr>
          <w:rFonts w:cs="Arial"/>
        </w:rPr>
      </w:pPr>
      <w:r>
        <w:rPr>
          <w:rFonts w:cs="Arial"/>
        </w:rPr>
        <w:t>Has a process in place to demonstrate the receipt, secure movement and secure storage of confidential exam materials within the centre</w:t>
      </w:r>
    </w:p>
    <w:p w14:paraId="00F17848" w14:textId="77777777" w:rsidR="001F1F41" w:rsidRDefault="00E927F4">
      <w:pPr>
        <w:pStyle w:val="ListParagraph"/>
        <w:numPr>
          <w:ilvl w:val="0"/>
          <w:numId w:val="67"/>
        </w:numPr>
        <w:spacing w:after="120"/>
        <w:rPr>
          <w:rFonts w:cs="Arial"/>
          <w:b/>
        </w:rPr>
      </w:pPr>
      <w:r>
        <w:rPr>
          <w:rFonts w:cs="Arial"/>
        </w:rPr>
        <w:t>Ensures a log is kept at the initial point of delivery recording confidential materials received and signed for by authorised staff within the centre and that appropriate arrangements are in place for confidential materials to be immediately transferred to the secure storage facility until they can be removed from the dispatch packaging and checked in the secure room before being returned to the secure storage facility in timetable order</w:t>
      </w:r>
    </w:p>
    <w:p w14:paraId="4AA0097E" w14:textId="77777777" w:rsidR="001F1F41" w:rsidRDefault="00E927F4">
      <w:pPr>
        <w:pStyle w:val="ListParagraph"/>
        <w:numPr>
          <w:ilvl w:val="0"/>
          <w:numId w:val="67"/>
        </w:numPr>
        <w:spacing w:after="120"/>
        <w:rPr>
          <w:rFonts w:cs="Arial"/>
          <w:b/>
          <w:highlight w:val="yellow"/>
        </w:rPr>
      </w:pPr>
      <w:r>
        <w:rPr>
          <w:rFonts w:cs="Arial"/>
          <w:highlight w:val="yellow"/>
        </w:rPr>
        <w:t xml:space="preserve">Carefully checks question paper packets when they are removed from the dispatch packing and keeps a log of the check </w:t>
      </w:r>
    </w:p>
    <w:p w14:paraId="78990E79" w14:textId="77777777" w:rsidR="001F1F41" w:rsidRDefault="00E927F4">
      <w:pPr>
        <w:pStyle w:val="ListParagraph"/>
        <w:numPr>
          <w:ilvl w:val="0"/>
          <w:numId w:val="67"/>
        </w:numPr>
        <w:spacing w:after="120"/>
        <w:rPr>
          <w:rFonts w:cs="Arial"/>
          <w:szCs w:val="22"/>
        </w:rPr>
      </w:pPr>
      <w:r>
        <w:rPr>
          <w:rFonts w:cs="Arial"/>
          <w:szCs w:val="22"/>
        </w:rPr>
        <w:t>Ensures the secure storage facility contains only current and live confidential material (</w:t>
      </w:r>
      <w:r>
        <w:rPr>
          <w:rFonts w:cs="Tahoma"/>
          <w:szCs w:val="22"/>
        </w:rPr>
        <w:t xml:space="preserve">ensuring that past examination question papers, internal tests and mock examinations are not kept in the centre’s secure storage facility) </w:t>
      </w:r>
    </w:p>
    <w:p w14:paraId="22CD2C3F" w14:textId="77777777" w:rsidR="001F1F41" w:rsidRDefault="00E927F4">
      <w:pPr>
        <w:pStyle w:val="ListParagraph"/>
        <w:numPr>
          <w:ilvl w:val="0"/>
          <w:numId w:val="67"/>
        </w:numPr>
        <w:spacing w:after="120"/>
        <w:rPr>
          <w:rFonts w:cs="Arial"/>
          <w:szCs w:val="22"/>
        </w:rPr>
      </w:pPr>
      <w:r>
        <w:rPr>
          <w:rFonts w:cs="Arial"/>
          <w:szCs w:val="22"/>
        </w:rPr>
        <w:t xml:space="preserve">Ensures that examination stationery, e.g. answer booklets and formula booklets are stored in the secure room (attempting to store this material in the secure storage facility, when sufficient space allows) </w:t>
      </w:r>
    </w:p>
    <w:p w14:paraId="34274321" w14:textId="77777777" w:rsidR="001F1F41" w:rsidRDefault="00E927F4">
      <w:pPr>
        <w:pStyle w:val="ListParagraph"/>
        <w:numPr>
          <w:ilvl w:val="0"/>
          <w:numId w:val="67"/>
        </w:numPr>
        <w:spacing w:after="120"/>
        <w:rPr>
          <w:rFonts w:cs="Arial"/>
          <w:szCs w:val="22"/>
        </w:rPr>
      </w:pPr>
      <w:r>
        <w:rPr>
          <w:rFonts w:cs="Tahoma"/>
          <w:szCs w:val="22"/>
        </w:rPr>
        <w:t>Ensures the integrity and security of any electronic question paper is maintained during the downloading, printing and collating process (ensuring printing is carried out in an area that can be controlled to prevent unauthorised personnel accessing live assessment materials and ensuring only authorised members of centre staff have access to electronic question papers)</w:t>
      </w:r>
    </w:p>
    <w:bookmarkEnd w:id="68"/>
    <w:p w14:paraId="61472573" w14:textId="77777777" w:rsidR="001F1F41" w:rsidRDefault="00E927F4">
      <w:pPr>
        <w:spacing w:after="120"/>
        <w:rPr>
          <w:rFonts w:cs="Arial"/>
          <w:b/>
        </w:rPr>
      </w:pPr>
      <w:r>
        <w:rPr>
          <w:rFonts w:cs="Arial"/>
          <w:b/>
        </w:rPr>
        <w:t xml:space="preserve">Reception staff </w:t>
      </w:r>
    </w:p>
    <w:p w14:paraId="01748C2A" w14:textId="77777777" w:rsidR="001F1F41" w:rsidRDefault="00E927F4">
      <w:pPr>
        <w:pStyle w:val="ListParagraph"/>
        <w:numPr>
          <w:ilvl w:val="0"/>
          <w:numId w:val="15"/>
        </w:numPr>
        <w:spacing w:after="120"/>
        <w:rPr>
          <w:rFonts w:cs="Arial"/>
        </w:rPr>
      </w:pPr>
      <w:bookmarkStart w:id="70" w:name="_Hlk528957871"/>
      <w:r>
        <w:rPr>
          <w:rFonts w:cs="Arial"/>
        </w:rPr>
        <w:t>Follow the process to log confidential materials delivered to/received by the centre to the point materials are issued to authorised staff for transferal to the secure storage facility</w:t>
      </w:r>
    </w:p>
    <w:bookmarkEnd w:id="69"/>
    <w:bookmarkEnd w:id="70"/>
    <w:p w14:paraId="6F31E37F" w14:textId="77777777" w:rsidR="001F1F41" w:rsidRDefault="00E927F4">
      <w:pPr>
        <w:spacing w:after="120"/>
        <w:rPr>
          <w:rFonts w:cs="Arial"/>
          <w:b/>
        </w:rPr>
      </w:pPr>
      <w:r>
        <w:rPr>
          <w:rFonts w:cs="Arial"/>
          <w:b/>
        </w:rPr>
        <w:lastRenderedPageBreak/>
        <w:t xml:space="preserve">Teaching staff </w:t>
      </w:r>
    </w:p>
    <w:p w14:paraId="67F180D6" w14:textId="77777777" w:rsidR="001F1F41" w:rsidRDefault="00E927F4">
      <w:pPr>
        <w:pStyle w:val="ListParagraph"/>
        <w:numPr>
          <w:ilvl w:val="0"/>
          <w:numId w:val="15"/>
        </w:numPr>
        <w:spacing w:after="120"/>
        <w:rPr>
          <w:rFonts w:cs="Arial"/>
        </w:rPr>
      </w:pPr>
      <w:bookmarkStart w:id="71" w:name="_Hlk528958010"/>
      <w:r>
        <w:rPr>
          <w:rFonts w:cs="Arial"/>
        </w:rPr>
        <w:t>Adhere to the process to record the secure movement of confidential materials taken from or returned to secure storage throughout the time the material is confidential</w:t>
      </w:r>
    </w:p>
    <w:p w14:paraId="36E8874E" w14:textId="77777777" w:rsidR="001F1F41" w:rsidRDefault="00E927F4">
      <w:pPr>
        <w:pStyle w:val="Heading3"/>
        <w:spacing w:before="0"/>
        <w:rPr>
          <w:rFonts w:cs="Arial"/>
          <w:b w:val="0"/>
          <w:bCs w:val="0"/>
          <w:color w:val="auto"/>
          <w:u w:val="single"/>
        </w:rPr>
      </w:pPr>
      <w:bookmarkStart w:id="72" w:name="_Toc150852110"/>
      <w:bookmarkEnd w:id="71"/>
      <w:r>
        <w:rPr>
          <w:rFonts w:cs="Arial"/>
          <w:b w:val="0"/>
          <w:bCs w:val="0"/>
          <w:color w:val="auto"/>
          <w:u w:val="single"/>
        </w:rPr>
        <w:t>Timetabling and rooming</w:t>
      </w:r>
      <w:bookmarkEnd w:id="72"/>
    </w:p>
    <w:p w14:paraId="119B94F4" w14:textId="77777777" w:rsidR="001F1F41" w:rsidRDefault="00E927F4">
      <w:pPr>
        <w:spacing w:after="120"/>
        <w:rPr>
          <w:rFonts w:cs="Arial"/>
          <w:b/>
        </w:rPr>
      </w:pPr>
      <w:r>
        <w:rPr>
          <w:rFonts w:cs="Arial"/>
          <w:b/>
        </w:rPr>
        <w:t>Exams officer</w:t>
      </w:r>
    </w:p>
    <w:p w14:paraId="18AE1169" w14:textId="77777777" w:rsidR="001F1F41" w:rsidRDefault="00E927F4">
      <w:pPr>
        <w:pStyle w:val="ListParagraph"/>
        <w:numPr>
          <w:ilvl w:val="0"/>
          <w:numId w:val="15"/>
        </w:numPr>
        <w:spacing w:after="120"/>
        <w:rPr>
          <w:rFonts w:cs="Arial"/>
          <w:b/>
        </w:rPr>
      </w:pPr>
      <w:r>
        <w:rPr>
          <w:rFonts w:cs="Arial"/>
        </w:rPr>
        <w:t>Produces a master centre exam timetable for each exam series</w:t>
      </w:r>
    </w:p>
    <w:p w14:paraId="68DEA888" w14:textId="77777777" w:rsidR="001F1F41" w:rsidRDefault="00E927F4">
      <w:pPr>
        <w:pStyle w:val="ListParagraph"/>
        <w:numPr>
          <w:ilvl w:val="0"/>
          <w:numId w:val="15"/>
        </w:numPr>
        <w:spacing w:after="120"/>
        <w:rPr>
          <w:rFonts w:cs="Arial"/>
          <w:b/>
        </w:rPr>
      </w:pPr>
      <w:bookmarkStart w:id="73" w:name="_Hlk22893367"/>
      <w:r>
        <w:rPr>
          <w:rFonts w:cs="Arial"/>
        </w:rPr>
        <w:t xml:space="preserve">Identifies and resolves candidate exam timetable clashes according to the regulations </w:t>
      </w:r>
      <w:r>
        <w:rPr>
          <w:rFonts w:cs="Calibri"/>
        </w:rPr>
        <w:t xml:space="preserve">(only applying overnight supervision arrangements as a last resort, once all other options have been exhausted and according to the centre’s policy) </w:t>
      </w:r>
    </w:p>
    <w:p w14:paraId="40F45CDF" w14:textId="77777777" w:rsidR="001F1F41" w:rsidRDefault="00E927F4">
      <w:pPr>
        <w:pStyle w:val="Heading3"/>
        <w:ind w:left="720"/>
      </w:pPr>
      <w:bookmarkStart w:id="74" w:name="_Toc150852111"/>
      <w:r>
        <w:t>Overnight Supervision Arrangements Policy</w:t>
      </w:r>
      <w:bookmarkEnd w:id="74"/>
    </w:p>
    <w:tbl>
      <w:tblPr>
        <w:tblStyle w:val="TableGrid"/>
        <w:tblW w:w="0" w:type="auto"/>
        <w:tblInd w:w="720" w:type="dxa"/>
        <w:tblLook w:val="04A0" w:firstRow="1" w:lastRow="0" w:firstColumn="1" w:lastColumn="0" w:noHBand="0" w:noVBand="1"/>
      </w:tblPr>
      <w:tblGrid>
        <w:gridCol w:w="9322"/>
      </w:tblGrid>
      <w:tr w:rsidR="001F1F41" w14:paraId="29FD7D2F" w14:textId="77777777">
        <w:tc>
          <w:tcPr>
            <w:tcW w:w="9878" w:type="dxa"/>
          </w:tcPr>
          <w:p w14:paraId="799BAD53" w14:textId="77777777" w:rsidR="001F1F41" w:rsidRDefault="00E927F4">
            <w:r>
              <w:rPr>
                <w:rFonts w:cs="Tahoma"/>
                <w:szCs w:val="22"/>
              </w:rPr>
              <w:t>Overtype here the location of the centre’s policy (if there is one in place), alternatively include it as an appendix at the end of this document, or overtype here the centre’s policy (or delete this table and the heading above it if not deemed appropriate to include here)</w:t>
            </w:r>
          </w:p>
          <w:p w14:paraId="645552F2" w14:textId="77777777" w:rsidR="001F1F41" w:rsidRDefault="00E927F4">
            <w:pPr>
              <w:spacing w:before="120" w:after="120"/>
              <w:rPr>
                <w:rFonts w:ascii="Verdana" w:hAnsi="Verdana"/>
                <w:color w:val="595959" w:themeColor="text1" w:themeTint="A6"/>
                <w:sz w:val="20"/>
                <w:szCs w:val="20"/>
              </w:rPr>
            </w:pPr>
            <w:r>
              <w:rPr>
                <w:rFonts w:cs="Tahoma"/>
                <w:iCs/>
                <w:color w:val="595959" w:themeColor="text1" w:themeTint="A6"/>
                <w:sz w:val="20"/>
                <w:szCs w:val="20"/>
              </w:rPr>
              <w:t xml:space="preserve">Refer to </w:t>
            </w:r>
            <w:hyperlink r:id="rId67" w:history="1">
              <w:r>
                <w:rPr>
                  <w:color w:val="0070C0"/>
                  <w:sz w:val="20"/>
                  <w:szCs w:val="20"/>
                </w:rPr>
                <w:t>ICE</w:t>
              </w:r>
            </w:hyperlink>
            <w:r>
              <w:rPr>
                <w:rFonts w:cs="Tahoma"/>
                <w:color w:val="595959" w:themeColor="text1" w:themeTint="A6"/>
                <w:sz w:val="20"/>
                <w:szCs w:val="20"/>
              </w:rPr>
              <w:t xml:space="preserve"> (section 8)</w:t>
            </w:r>
          </w:p>
          <w:p w14:paraId="385BE941" w14:textId="77777777" w:rsidR="001F1F41" w:rsidRDefault="00E927F4">
            <w:pPr>
              <w:spacing w:after="120"/>
              <w:ind w:right="158"/>
              <w:rPr>
                <w:rFonts w:cs="Arial"/>
                <w:b/>
                <w:bCs/>
                <w:color w:val="595959" w:themeColor="text1" w:themeTint="A6"/>
                <w:sz w:val="20"/>
                <w:szCs w:val="20"/>
              </w:rPr>
            </w:pPr>
            <w:r>
              <w:rPr>
                <w:rFonts w:cs="Arial"/>
                <w:b/>
                <w:bCs/>
                <w:color w:val="595959" w:themeColor="text1" w:themeTint="A6"/>
                <w:sz w:val="20"/>
                <w:szCs w:val="20"/>
              </w:rPr>
              <w:t>Why have a policy on this?</w:t>
            </w:r>
          </w:p>
          <w:p w14:paraId="39102633" w14:textId="77777777" w:rsidR="001F1F41" w:rsidRDefault="00E927F4">
            <w:pPr>
              <w:ind w:right="159"/>
              <w:rPr>
                <w:rFonts w:cs="Arial"/>
                <w:color w:val="595959" w:themeColor="text1" w:themeTint="A6"/>
                <w:sz w:val="20"/>
                <w:szCs w:val="20"/>
              </w:rPr>
            </w:pPr>
            <w:r>
              <w:rPr>
                <w:rFonts w:cs="Arial"/>
                <w:color w:val="595959" w:themeColor="text1" w:themeTint="A6"/>
                <w:sz w:val="20"/>
                <w:szCs w:val="20"/>
              </w:rPr>
              <w:t>Allowing a candidate to take an exam paper the following morning due to an eligible overnight supervision arrangement is at the discretion of the centre. Having a documented policy ensures:</w:t>
            </w:r>
          </w:p>
          <w:p w14:paraId="3B964639" w14:textId="77777777" w:rsidR="001F1F41" w:rsidRDefault="00E927F4">
            <w:pPr>
              <w:pStyle w:val="ListParagraph"/>
              <w:numPr>
                <w:ilvl w:val="0"/>
                <w:numId w:val="86"/>
              </w:numPr>
              <w:spacing w:after="120"/>
              <w:ind w:right="158"/>
              <w:rPr>
                <w:rFonts w:cs="Arial"/>
                <w:color w:val="595959" w:themeColor="text1" w:themeTint="A6"/>
                <w:sz w:val="20"/>
                <w:szCs w:val="20"/>
              </w:rPr>
            </w:pPr>
            <w:r>
              <w:rPr>
                <w:rFonts w:cs="Arial"/>
                <w:color w:val="595959" w:themeColor="text1" w:themeTint="A6"/>
                <w:sz w:val="20"/>
                <w:szCs w:val="20"/>
              </w:rPr>
              <w:t>the correct procedure is followed</w:t>
            </w:r>
          </w:p>
          <w:p w14:paraId="0F10CE6E" w14:textId="77777777" w:rsidR="001F1F41" w:rsidRDefault="00E927F4">
            <w:pPr>
              <w:pStyle w:val="ListParagraph"/>
              <w:numPr>
                <w:ilvl w:val="0"/>
                <w:numId w:val="86"/>
              </w:numPr>
              <w:spacing w:after="120"/>
              <w:ind w:right="158"/>
              <w:rPr>
                <w:rFonts w:cs="Arial"/>
                <w:color w:val="595959" w:themeColor="text1" w:themeTint="A6"/>
                <w:sz w:val="20"/>
                <w:szCs w:val="20"/>
              </w:rPr>
            </w:pPr>
            <w:r>
              <w:rPr>
                <w:rFonts w:cs="Arial"/>
                <w:color w:val="595959" w:themeColor="text1" w:themeTint="A6"/>
                <w:sz w:val="20"/>
                <w:szCs w:val="20"/>
              </w:rPr>
              <w:t>appropriate arrangements are put in place</w:t>
            </w:r>
          </w:p>
          <w:p w14:paraId="12CBFDA6" w14:textId="77777777" w:rsidR="001F1F41" w:rsidRDefault="00E927F4">
            <w:pPr>
              <w:pStyle w:val="ListParagraph"/>
              <w:numPr>
                <w:ilvl w:val="0"/>
                <w:numId w:val="86"/>
              </w:numPr>
              <w:spacing w:after="120"/>
              <w:ind w:right="158"/>
              <w:rPr>
                <w:rFonts w:cs="Arial"/>
                <w:color w:val="595959" w:themeColor="text1" w:themeTint="A6"/>
                <w:sz w:val="20"/>
                <w:szCs w:val="20"/>
              </w:rPr>
            </w:pPr>
            <w:r>
              <w:rPr>
                <w:rFonts w:cs="Arial"/>
                <w:color w:val="595959" w:themeColor="text1" w:themeTint="A6"/>
                <w:sz w:val="20"/>
                <w:szCs w:val="20"/>
              </w:rPr>
              <w:t>candidates (and/or parents/carers) understand when, or indeed if, appropriate arrangements can/will be made</w:t>
            </w:r>
          </w:p>
          <w:p w14:paraId="36CE78CF" w14:textId="77777777" w:rsidR="001F1F41" w:rsidRDefault="00E927F4">
            <w:pPr>
              <w:pStyle w:val="ListParagraph"/>
              <w:numPr>
                <w:ilvl w:val="0"/>
                <w:numId w:val="85"/>
              </w:numPr>
              <w:spacing w:after="120"/>
              <w:ind w:left="720" w:right="158"/>
              <w:rPr>
                <w:rFonts w:cs="Arial"/>
              </w:rPr>
            </w:pPr>
            <w:r>
              <w:rPr>
                <w:rFonts w:cs="Arial"/>
                <w:color w:val="595959" w:themeColor="text1" w:themeTint="A6"/>
                <w:sz w:val="20"/>
                <w:szCs w:val="20"/>
              </w:rPr>
              <w:t>the centre can demonstrate the policy if asked/challenged by a candidate (and/or parent/carer)</w:t>
            </w:r>
          </w:p>
        </w:tc>
      </w:tr>
    </w:tbl>
    <w:bookmarkEnd w:id="73"/>
    <w:p w14:paraId="7CB841B2" w14:textId="77777777" w:rsidR="001F1F41" w:rsidRDefault="00E927F4">
      <w:pPr>
        <w:pStyle w:val="ListParagraph"/>
        <w:numPr>
          <w:ilvl w:val="0"/>
          <w:numId w:val="15"/>
        </w:numPr>
        <w:spacing w:before="120" w:after="120"/>
        <w:ind w:left="714" w:hanging="357"/>
        <w:rPr>
          <w:rFonts w:cs="Tahoma"/>
          <w:b/>
          <w:szCs w:val="22"/>
        </w:rPr>
      </w:pPr>
      <w:r>
        <w:rPr>
          <w:rFonts w:cs="Tahoma"/>
          <w:szCs w:val="22"/>
        </w:rPr>
        <w:t>Identifies exam rooms and specialist equipment requirements</w:t>
      </w:r>
      <w:bookmarkStart w:id="75" w:name="_Hlk528958182"/>
    </w:p>
    <w:p w14:paraId="43BD50C3" w14:textId="77777777" w:rsidR="001F1F41" w:rsidRDefault="00E927F4">
      <w:pPr>
        <w:pStyle w:val="ListParagraph"/>
        <w:numPr>
          <w:ilvl w:val="0"/>
          <w:numId w:val="15"/>
        </w:numPr>
        <w:spacing w:after="120"/>
        <w:rPr>
          <w:rFonts w:cs="Tahoma"/>
          <w:b/>
          <w:szCs w:val="22"/>
        </w:rPr>
      </w:pPr>
      <w:r>
        <w:rPr>
          <w:rFonts w:cs="Tahoma"/>
          <w:szCs w:val="22"/>
        </w:rPr>
        <w:t>Allocates invigilators to exam rooms (or where supervising candidates due to an exam timetable clash) according to required ratios</w:t>
      </w:r>
      <w:bookmarkEnd w:id="75"/>
    </w:p>
    <w:p w14:paraId="50D00F7F" w14:textId="77777777" w:rsidR="001F1F41" w:rsidRDefault="00E927F4">
      <w:pPr>
        <w:pStyle w:val="ListParagraph"/>
        <w:numPr>
          <w:ilvl w:val="0"/>
          <w:numId w:val="15"/>
        </w:numPr>
        <w:spacing w:after="120"/>
        <w:rPr>
          <w:rFonts w:cs="Tahoma"/>
          <w:b/>
          <w:szCs w:val="22"/>
        </w:rPr>
      </w:pPr>
      <w:r>
        <w:rPr>
          <w:rFonts w:cs="Tahoma"/>
          <w:szCs w:val="22"/>
        </w:rPr>
        <w:t>Liaises with site staff to ensure exam rooms are set up according to JCQ and awarding body requirements</w:t>
      </w:r>
    </w:p>
    <w:p w14:paraId="58EF5FFD" w14:textId="77777777" w:rsidR="001F1F41" w:rsidRDefault="00E927F4">
      <w:pPr>
        <w:pStyle w:val="ListParagraph"/>
        <w:numPr>
          <w:ilvl w:val="0"/>
          <w:numId w:val="15"/>
        </w:numPr>
        <w:spacing w:after="120"/>
        <w:rPr>
          <w:rFonts w:cs="Tahoma"/>
          <w:b/>
          <w:szCs w:val="22"/>
        </w:rPr>
      </w:pPr>
      <w:r>
        <w:rPr>
          <w:rFonts w:cs="Tahoma"/>
          <w:szCs w:val="22"/>
        </w:rPr>
        <w:t>Liaises with the ALS lead/SENCo regarding rooming of access arrangement candidates</w:t>
      </w:r>
    </w:p>
    <w:p w14:paraId="7242597A" w14:textId="77777777" w:rsidR="001F1F41" w:rsidRDefault="00E927F4">
      <w:pPr>
        <w:spacing w:after="120"/>
        <w:rPr>
          <w:rFonts w:cs="Arial"/>
          <w:b/>
        </w:rPr>
      </w:pPr>
      <w:r>
        <w:rPr>
          <w:b/>
          <w:bCs/>
        </w:rPr>
        <w:t>ALS lead/</w:t>
      </w:r>
      <w:r>
        <w:rPr>
          <w:rFonts w:cs="Arial"/>
          <w:b/>
        </w:rPr>
        <w:t>SENCo</w:t>
      </w:r>
    </w:p>
    <w:p w14:paraId="766FA516" w14:textId="77777777" w:rsidR="001F1F41" w:rsidRDefault="00E927F4">
      <w:pPr>
        <w:pStyle w:val="ListParagraph"/>
        <w:numPr>
          <w:ilvl w:val="0"/>
          <w:numId w:val="10"/>
        </w:numPr>
        <w:spacing w:after="120"/>
        <w:rPr>
          <w:rFonts w:cs="Arial"/>
        </w:rPr>
      </w:pPr>
      <w:r>
        <w:rPr>
          <w:rFonts w:cs="Arial"/>
        </w:rPr>
        <w:t>Liaises with the EO regarding rooming of access arrangement candidates</w:t>
      </w:r>
    </w:p>
    <w:p w14:paraId="341D424A" w14:textId="77777777" w:rsidR="001F1F41" w:rsidRDefault="00E927F4">
      <w:pPr>
        <w:pStyle w:val="ListParagraph"/>
        <w:numPr>
          <w:ilvl w:val="0"/>
          <w:numId w:val="10"/>
        </w:numPr>
        <w:spacing w:after="120"/>
        <w:rPr>
          <w:rFonts w:cs="Arial"/>
        </w:rPr>
      </w:pPr>
      <w:r>
        <w:rPr>
          <w:rFonts w:cs="Arial"/>
        </w:rPr>
        <w:t>Liaises with other relevant centre staff to ensure appropriate arrangements, adjustments and adaptations are in place to facilitate access for disabled candidates to exams</w:t>
      </w:r>
    </w:p>
    <w:p w14:paraId="6184F01D" w14:textId="77777777" w:rsidR="001F1F41" w:rsidRDefault="00E927F4">
      <w:pPr>
        <w:spacing w:after="120"/>
        <w:rPr>
          <w:rFonts w:cs="Arial"/>
          <w:b/>
        </w:rPr>
      </w:pPr>
      <w:r>
        <w:rPr>
          <w:rFonts w:cs="Arial"/>
          <w:b/>
        </w:rPr>
        <w:t xml:space="preserve">Site staff </w:t>
      </w:r>
    </w:p>
    <w:p w14:paraId="43FC8391" w14:textId="77777777" w:rsidR="001F1F41" w:rsidRDefault="00E927F4">
      <w:pPr>
        <w:pStyle w:val="ListParagraph"/>
        <w:numPr>
          <w:ilvl w:val="0"/>
          <w:numId w:val="11"/>
        </w:numPr>
        <w:spacing w:after="120"/>
        <w:rPr>
          <w:rFonts w:cs="Tahoma"/>
          <w:szCs w:val="22"/>
        </w:rPr>
      </w:pPr>
      <w:r>
        <w:rPr>
          <w:rFonts w:cs="Tahoma"/>
          <w:szCs w:val="22"/>
        </w:rPr>
        <w:t>Liaise with the EO to ensure exam rooms are set up according to JCQ and awarding body requirements</w:t>
      </w:r>
    </w:p>
    <w:p w14:paraId="49503541" w14:textId="77777777" w:rsidR="001F1F41" w:rsidRDefault="00E927F4">
      <w:pPr>
        <w:pStyle w:val="Heading3"/>
        <w:spacing w:before="0"/>
        <w:rPr>
          <w:rFonts w:cs="Arial"/>
          <w:b w:val="0"/>
          <w:bCs w:val="0"/>
          <w:color w:val="auto"/>
          <w:u w:val="single"/>
        </w:rPr>
      </w:pPr>
      <w:bookmarkStart w:id="76" w:name="_Toc150852112"/>
      <w:r>
        <w:rPr>
          <w:rFonts w:cs="Arial"/>
          <w:b w:val="0"/>
          <w:bCs w:val="0"/>
          <w:color w:val="auto"/>
          <w:u w:val="single"/>
        </w:rPr>
        <w:t>Alternative site arrangements</w:t>
      </w:r>
      <w:bookmarkEnd w:id="76"/>
    </w:p>
    <w:p w14:paraId="2517E7D1" w14:textId="77777777" w:rsidR="001F1F41" w:rsidRDefault="00E927F4">
      <w:pPr>
        <w:spacing w:after="120"/>
        <w:rPr>
          <w:rFonts w:cs="Arial"/>
          <w:b/>
        </w:rPr>
      </w:pPr>
      <w:r>
        <w:rPr>
          <w:rFonts w:cs="Arial"/>
          <w:b/>
        </w:rPr>
        <w:t>Exams officer</w:t>
      </w:r>
    </w:p>
    <w:p w14:paraId="2124F14E" w14:textId="77777777" w:rsidR="001F1F41" w:rsidRDefault="00E927F4">
      <w:pPr>
        <w:pStyle w:val="ListParagraph"/>
        <w:numPr>
          <w:ilvl w:val="0"/>
          <w:numId w:val="11"/>
        </w:numPr>
        <w:spacing w:after="120"/>
        <w:rPr>
          <w:rFonts w:cs="Tahoma"/>
          <w:b/>
          <w:szCs w:val="22"/>
        </w:rPr>
      </w:pPr>
      <w:r>
        <w:rPr>
          <w:rFonts w:cs="Tahoma"/>
          <w:szCs w:val="22"/>
        </w:rPr>
        <w:t>(Where/if applicable to the centre) Ensures question papers will only be taken to an alternative site where the published criteria for an alternative site arrangement has been met</w:t>
      </w:r>
      <w:bookmarkStart w:id="77" w:name="_Hlk528958309"/>
    </w:p>
    <w:p w14:paraId="2149EF8A" w14:textId="77777777" w:rsidR="001F1F41" w:rsidRDefault="00E927F4">
      <w:pPr>
        <w:pStyle w:val="ListParagraph"/>
        <w:numPr>
          <w:ilvl w:val="0"/>
          <w:numId w:val="11"/>
        </w:numPr>
        <w:spacing w:after="120"/>
        <w:rPr>
          <w:rFonts w:cs="Tahoma"/>
          <w:b/>
          <w:szCs w:val="22"/>
        </w:rPr>
      </w:pPr>
      <w:bookmarkStart w:id="78" w:name="_Hlk22893402"/>
      <w:r>
        <w:rPr>
          <w:rFonts w:cs="Tahoma"/>
          <w:szCs w:val="22"/>
        </w:rPr>
        <w:t>Will inform the JCQ Centre Inspection Service to timescale by submitting a JCQ Alternative Site arrangement</w:t>
      </w:r>
      <w:r>
        <w:rPr>
          <w:rFonts w:cs="Tahoma"/>
          <w:i/>
          <w:szCs w:val="22"/>
        </w:rPr>
        <w:t xml:space="preserve"> </w:t>
      </w:r>
      <w:r>
        <w:rPr>
          <w:rFonts w:cs="Tahoma"/>
          <w:szCs w:val="22"/>
        </w:rPr>
        <w:t>notification using CAP (or through the awarding body where a qualification may sit outside the scope of CAP) of any alternative sites that will be used to conduct timetabled examination components of the qualifications listed in the JCQ regulations</w:t>
      </w:r>
    </w:p>
    <w:p w14:paraId="2C774F6F" w14:textId="77777777" w:rsidR="001F1F41" w:rsidRDefault="00E927F4">
      <w:pPr>
        <w:pStyle w:val="Heading3"/>
        <w:spacing w:before="0"/>
        <w:rPr>
          <w:rFonts w:cs="Arial"/>
          <w:b w:val="0"/>
          <w:bCs w:val="0"/>
          <w:color w:val="auto"/>
          <w:u w:val="single"/>
        </w:rPr>
      </w:pPr>
      <w:bookmarkStart w:id="79" w:name="_Toc150852113"/>
      <w:bookmarkStart w:id="80" w:name="_Hlk528958452"/>
      <w:bookmarkEnd w:id="77"/>
      <w:bookmarkEnd w:id="78"/>
      <w:r>
        <w:rPr>
          <w:rFonts w:cs="Arial"/>
          <w:b w:val="0"/>
          <w:bCs w:val="0"/>
          <w:color w:val="auto"/>
          <w:u w:val="single"/>
        </w:rPr>
        <w:t>Centre consortium arrangements</w:t>
      </w:r>
      <w:bookmarkEnd w:id="79"/>
    </w:p>
    <w:p w14:paraId="782F280B" w14:textId="77777777" w:rsidR="001F1F41" w:rsidRDefault="00E927F4">
      <w:pPr>
        <w:spacing w:after="120"/>
        <w:rPr>
          <w:rFonts w:cs="Arial"/>
          <w:b/>
        </w:rPr>
      </w:pPr>
      <w:r>
        <w:rPr>
          <w:rFonts w:cs="Arial"/>
          <w:b/>
        </w:rPr>
        <w:t>Exams officer</w:t>
      </w:r>
    </w:p>
    <w:p w14:paraId="44201C37" w14:textId="77777777" w:rsidR="001F1F41" w:rsidRDefault="00E927F4">
      <w:pPr>
        <w:pStyle w:val="ListParagraph"/>
        <w:numPr>
          <w:ilvl w:val="0"/>
          <w:numId w:val="8"/>
        </w:numPr>
        <w:spacing w:after="120"/>
        <w:rPr>
          <w:rFonts w:cs="Tahoma"/>
          <w:szCs w:val="22"/>
        </w:rPr>
      </w:pPr>
      <w:r>
        <w:rPr>
          <w:rFonts w:cs="Tahoma"/>
          <w:szCs w:val="22"/>
        </w:rPr>
        <w:lastRenderedPageBreak/>
        <w:t xml:space="preserve">(Where/if applicable to the centre) Processes applications for </w:t>
      </w:r>
      <w:r>
        <w:rPr>
          <w:rFonts w:cs="Tahoma"/>
          <w:iCs/>
          <w:szCs w:val="22"/>
        </w:rPr>
        <w:t>Centre Consortium arrangements</w:t>
      </w:r>
      <w:r>
        <w:rPr>
          <w:rFonts w:cs="Tahoma"/>
          <w:szCs w:val="22"/>
        </w:rPr>
        <w:t xml:space="preserve"> using CAP to the awarding body deadline (or through the awarding body where a qualification may sit outside the scope of CAP)</w:t>
      </w:r>
    </w:p>
    <w:p w14:paraId="1EE74B51" w14:textId="77777777" w:rsidR="001F1F41" w:rsidRDefault="00E927F4">
      <w:pPr>
        <w:spacing w:after="120"/>
        <w:rPr>
          <w:rFonts w:cs="Arial"/>
          <w:b/>
        </w:rPr>
      </w:pPr>
      <w:r>
        <w:rPr>
          <w:rFonts w:cs="Arial"/>
          <w:b/>
        </w:rPr>
        <w:t>Senior leaders</w:t>
      </w:r>
    </w:p>
    <w:p w14:paraId="2A411408" w14:textId="77777777" w:rsidR="001F1F41" w:rsidRDefault="00E927F4">
      <w:pPr>
        <w:pStyle w:val="ListParagraph"/>
        <w:numPr>
          <w:ilvl w:val="0"/>
          <w:numId w:val="8"/>
        </w:numPr>
        <w:spacing w:after="120"/>
        <w:rPr>
          <w:rFonts w:cs="Arial"/>
        </w:rPr>
      </w:pPr>
      <w:r>
        <w:rPr>
          <w:rFonts w:cs="Tahoma"/>
          <w:szCs w:val="22"/>
        </w:rPr>
        <w:t xml:space="preserve">(Where/if applicable to the centre) </w:t>
      </w:r>
      <w:r>
        <w:rPr>
          <w:rFonts w:cs="Arial"/>
        </w:rPr>
        <w:t>Inform the EO of any joint teaching arrangements in place and where the centre is acting as the consortium co-ordinator</w:t>
      </w:r>
    </w:p>
    <w:p w14:paraId="1DAA33D3" w14:textId="77777777" w:rsidR="001F1F41" w:rsidRDefault="00E927F4">
      <w:pPr>
        <w:pStyle w:val="Heading3"/>
        <w:spacing w:before="0"/>
        <w:rPr>
          <w:rFonts w:cs="Arial"/>
          <w:b w:val="0"/>
          <w:bCs w:val="0"/>
          <w:color w:val="auto"/>
          <w:u w:val="single"/>
        </w:rPr>
      </w:pPr>
      <w:bookmarkStart w:id="81" w:name="_Toc150852114"/>
      <w:bookmarkEnd w:id="80"/>
      <w:r>
        <w:rPr>
          <w:rFonts w:cs="Arial"/>
          <w:b w:val="0"/>
          <w:bCs w:val="0"/>
          <w:color w:val="auto"/>
          <w:u w:val="single"/>
        </w:rPr>
        <w:t>Transferred candidate arrangements</w:t>
      </w:r>
      <w:bookmarkEnd w:id="81"/>
    </w:p>
    <w:p w14:paraId="2592F2FB" w14:textId="77777777" w:rsidR="001F1F41" w:rsidRDefault="00E927F4">
      <w:pPr>
        <w:spacing w:after="120"/>
        <w:rPr>
          <w:rFonts w:cs="Arial"/>
          <w:b/>
        </w:rPr>
      </w:pPr>
      <w:r>
        <w:rPr>
          <w:rFonts w:cs="Arial"/>
          <w:b/>
        </w:rPr>
        <w:t>Exams officer</w:t>
      </w:r>
    </w:p>
    <w:p w14:paraId="11804C0C" w14:textId="77777777" w:rsidR="001F1F41" w:rsidRDefault="00E927F4">
      <w:pPr>
        <w:pStyle w:val="ListParagraph"/>
        <w:numPr>
          <w:ilvl w:val="0"/>
          <w:numId w:val="8"/>
        </w:numPr>
        <w:spacing w:after="120"/>
        <w:rPr>
          <w:rFonts w:cs="Tahoma"/>
          <w:szCs w:val="22"/>
        </w:rPr>
      </w:pPr>
      <w:r>
        <w:rPr>
          <w:rFonts w:cs="Tahoma"/>
          <w:szCs w:val="22"/>
        </w:rPr>
        <w:t>(Where/if applicable to the centre) Liaises with the host or entering centre, as required</w:t>
      </w:r>
    </w:p>
    <w:p w14:paraId="01F21911" w14:textId="77777777" w:rsidR="001F1F41" w:rsidRDefault="00E927F4">
      <w:pPr>
        <w:pStyle w:val="ListParagraph"/>
        <w:numPr>
          <w:ilvl w:val="0"/>
          <w:numId w:val="8"/>
        </w:numPr>
        <w:spacing w:after="120"/>
        <w:rPr>
          <w:rFonts w:cs="Tahoma"/>
          <w:szCs w:val="22"/>
        </w:rPr>
      </w:pPr>
      <w:bookmarkStart w:id="82" w:name="_Hlk528958622"/>
      <w:r>
        <w:rPr>
          <w:rFonts w:cs="Tahoma"/>
          <w:szCs w:val="22"/>
        </w:rPr>
        <w:t xml:space="preserve">Processes requests for </w:t>
      </w:r>
      <w:r>
        <w:rPr>
          <w:rFonts w:cs="Tahoma"/>
          <w:iCs/>
          <w:szCs w:val="22"/>
        </w:rPr>
        <w:t>Transferred Candidate arrangements</w:t>
      </w:r>
      <w:r>
        <w:rPr>
          <w:rFonts w:cs="Tahoma"/>
          <w:szCs w:val="22"/>
        </w:rPr>
        <w:t xml:space="preserve"> using CAP to the awarding body deadline (or through the awarding body where a qualification may sit outside the scope of CAP)</w:t>
      </w:r>
    </w:p>
    <w:bookmarkEnd w:id="82"/>
    <w:p w14:paraId="3FB85733" w14:textId="77777777" w:rsidR="001F1F41" w:rsidRDefault="00E927F4">
      <w:pPr>
        <w:pStyle w:val="ListParagraph"/>
        <w:numPr>
          <w:ilvl w:val="0"/>
          <w:numId w:val="8"/>
        </w:numPr>
        <w:spacing w:after="120"/>
        <w:rPr>
          <w:rFonts w:cs="Tahoma"/>
          <w:szCs w:val="22"/>
        </w:rPr>
      </w:pPr>
      <w:r>
        <w:rPr>
          <w:rFonts w:cs="Tahoma"/>
          <w:szCs w:val="22"/>
        </w:rPr>
        <w:t>Where relevant (for an internal candidate) informs the candidate of the arrangements that have been made for their transferred candidate arrangement</w:t>
      </w:r>
    </w:p>
    <w:p w14:paraId="1DF617F3" w14:textId="77777777" w:rsidR="001F1F41" w:rsidRDefault="00E927F4">
      <w:pPr>
        <w:pStyle w:val="Heading3"/>
        <w:spacing w:before="0"/>
        <w:rPr>
          <w:rFonts w:cs="Arial"/>
          <w:b w:val="0"/>
          <w:bCs w:val="0"/>
          <w:color w:val="auto"/>
          <w:u w:val="single"/>
        </w:rPr>
      </w:pPr>
      <w:bookmarkStart w:id="83" w:name="_Toc150852115"/>
      <w:r>
        <w:rPr>
          <w:rFonts w:cs="Arial"/>
          <w:b w:val="0"/>
          <w:bCs w:val="0"/>
          <w:color w:val="auto"/>
          <w:u w:val="single"/>
        </w:rPr>
        <w:t>Internal exams</w:t>
      </w:r>
      <w:bookmarkEnd w:id="83"/>
    </w:p>
    <w:p w14:paraId="05017649" w14:textId="77777777" w:rsidR="001F1F41" w:rsidRDefault="00E927F4">
      <w:pPr>
        <w:spacing w:after="120"/>
        <w:rPr>
          <w:rFonts w:cs="Arial"/>
          <w:b/>
        </w:rPr>
      </w:pPr>
      <w:r>
        <w:rPr>
          <w:rFonts w:cs="Arial"/>
          <w:b/>
        </w:rPr>
        <w:t>Exams officer</w:t>
      </w:r>
    </w:p>
    <w:p w14:paraId="24237A0E" w14:textId="77777777" w:rsidR="001F1F41" w:rsidRDefault="00E927F4">
      <w:pPr>
        <w:pStyle w:val="ListParagraph"/>
        <w:numPr>
          <w:ilvl w:val="0"/>
          <w:numId w:val="68"/>
        </w:numPr>
        <w:spacing w:after="120"/>
        <w:rPr>
          <w:rFonts w:cs="Arial"/>
          <w:b/>
        </w:rPr>
      </w:pPr>
      <w:r>
        <w:rPr>
          <w:rFonts w:cs="Arial"/>
        </w:rPr>
        <w:t>Prepares for the conduct of internal exams under external conditions (where applicable to the centre)</w:t>
      </w:r>
    </w:p>
    <w:p w14:paraId="000E3305" w14:textId="77777777" w:rsidR="001F1F41" w:rsidRDefault="00E927F4">
      <w:pPr>
        <w:pStyle w:val="ListParagraph"/>
        <w:numPr>
          <w:ilvl w:val="0"/>
          <w:numId w:val="68"/>
        </w:numPr>
        <w:spacing w:after="120"/>
        <w:rPr>
          <w:rFonts w:cs="Arial"/>
          <w:b/>
        </w:rPr>
      </w:pPr>
      <w:r>
        <w:rPr>
          <w:rFonts w:cs="Arial"/>
        </w:rPr>
        <w:t>Provides a centre exam timetable of subjects and rooms</w:t>
      </w:r>
    </w:p>
    <w:p w14:paraId="3BC808AE" w14:textId="77777777" w:rsidR="001F1F41" w:rsidRDefault="00E927F4">
      <w:pPr>
        <w:pStyle w:val="ListParagraph"/>
        <w:numPr>
          <w:ilvl w:val="0"/>
          <w:numId w:val="68"/>
        </w:numPr>
        <w:spacing w:after="120"/>
        <w:rPr>
          <w:rFonts w:cs="Arial"/>
          <w:b/>
        </w:rPr>
      </w:pPr>
      <w:r>
        <w:rPr>
          <w:rFonts w:cs="Arial"/>
        </w:rPr>
        <w:t>Provides seating plans for exam rooms</w:t>
      </w:r>
    </w:p>
    <w:p w14:paraId="0401C818" w14:textId="77777777" w:rsidR="001F1F41" w:rsidRDefault="00E927F4">
      <w:pPr>
        <w:pStyle w:val="ListParagraph"/>
        <w:numPr>
          <w:ilvl w:val="0"/>
          <w:numId w:val="68"/>
        </w:numPr>
        <w:spacing w:after="120"/>
        <w:rPr>
          <w:rFonts w:cs="Arial"/>
          <w:b/>
        </w:rPr>
      </w:pPr>
      <w:r>
        <w:rPr>
          <w:rFonts w:cs="Arial"/>
        </w:rPr>
        <w:t>Requests internal exam papers from teaching staff</w:t>
      </w:r>
    </w:p>
    <w:p w14:paraId="5365E967" w14:textId="77777777" w:rsidR="001F1F41" w:rsidRDefault="00E927F4">
      <w:pPr>
        <w:pStyle w:val="ListParagraph"/>
        <w:numPr>
          <w:ilvl w:val="0"/>
          <w:numId w:val="68"/>
        </w:numPr>
        <w:spacing w:after="120"/>
        <w:rPr>
          <w:rFonts w:cs="Arial"/>
          <w:b/>
        </w:rPr>
      </w:pPr>
      <w:r>
        <w:rPr>
          <w:rFonts w:cs="Arial"/>
        </w:rPr>
        <w:t>Arranges invigilation (where applicable to the centre)</w:t>
      </w:r>
    </w:p>
    <w:p w14:paraId="07B80676" w14:textId="77777777" w:rsidR="001F1F41" w:rsidRDefault="00E927F4">
      <w:pPr>
        <w:spacing w:after="120"/>
        <w:rPr>
          <w:rFonts w:cs="Arial"/>
          <w:b/>
        </w:rPr>
      </w:pPr>
      <w:r>
        <w:rPr>
          <w:b/>
          <w:bCs/>
        </w:rPr>
        <w:t>ALS lead/</w:t>
      </w:r>
      <w:r>
        <w:t>S</w:t>
      </w:r>
      <w:r>
        <w:rPr>
          <w:rFonts w:cs="Arial"/>
          <w:b/>
        </w:rPr>
        <w:t>ENCo</w:t>
      </w:r>
    </w:p>
    <w:p w14:paraId="39DCA1E0" w14:textId="77777777" w:rsidR="001F1F41" w:rsidRDefault="00E927F4">
      <w:pPr>
        <w:pStyle w:val="ListParagraph"/>
        <w:numPr>
          <w:ilvl w:val="0"/>
          <w:numId w:val="24"/>
        </w:numPr>
        <w:spacing w:after="120"/>
        <w:rPr>
          <w:rFonts w:cs="Arial"/>
        </w:rPr>
      </w:pPr>
      <w:r>
        <w:rPr>
          <w:rFonts w:cs="Arial"/>
        </w:rPr>
        <w:t>Liaises with teaching staff to make appropriate arrangements for access arrangement candidates</w:t>
      </w:r>
    </w:p>
    <w:p w14:paraId="603AF360" w14:textId="77777777" w:rsidR="001F1F41" w:rsidRDefault="00E927F4">
      <w:pPr>
        <w:spacing w:after="120"/>
        <w:rPr>
          <w:rFonts w:cs="Arial"/>
          <w:b/>
        </w:rPr>
      </w:pPr>
      <w:r>
        <w:rPr>
          <w:rFonts w:cs="Arial"/>
          <w:b/>
        </w:rPr>
        <w:t xml:space="preserve">Teaching staff </w:t>
      </w:r>
    </w:p>
    <w:p w14:paraId="5097A462" w14:textId="77777777" w:rsidR="001F1F41" w:rsidRDefault="00E927F4">
      <w:pPr>
        <w:pStyle w:val="ListParagraph"/>
        <w:numPr>
          <w:ilvl w:val="0"/>
          <w:numId w:val="24"/>
        </w:numPr>
        <w:spacing w:after="120"/>
        <w:rPr>
          <w:rFonts w:cs="Arial"/>
        </w:rPr>
      </w:pPr>
      <w:r>
        <w:rPr>
          <w:rFonts w:cs="Arial"/>
        </w:rPr>
        <w:t>Provide exam papers and materials to the EO</w:t>
      </w:r>
    </w:p>
    <w:p w14:paraId="648A1CC4" w14:textId="77777777" w:rsidR="001F1F41" w:rsidRDefault="00E927F4">
      <w:pPr>
        <w:pStyle w:val="ListParagraph"/>
        <w:numPr>
          <w:ilvl w:val="0"/>
          <w:numId w:val="24"/>
        </w:numPr>
        <w:spacing w:after="120"/>
        <w:rPr>
          <w:rFonts w:cs="Arial"/>
        </w:rPr>
      </w:pPr>
      <w:r>
        <w:rPr>
          <w:rFonts w:cs="Arial"/>
        </w:rPr>
        <w:t xml:space="preserve">Support the </w:t>
      </w:r>
      <w:r>
        <w:t>ALS lead/</w:t>
      </w:r>
      <w:r>
        <w:rPr>
          <w:rFonts w:cs="Arial"/>
        </w:rPr>
        <w:t>SENCo in making appropriate arrangements for access arrangement candidates</w:t>
      </w:r>
    </w:p>
    <w:p w14:paraId="217E6AE4" w14:textId="77777777" w:rsidR="001F1F41" w:rsidRDefault="00E927F4">
      <w:pPr>
        <w:pStyle w:val="Headinglevel2"/>
        <w:spacing w:before="360"/>
        <w:rPr>
          <w:rFonts w:cs="Arial"/>
        </w:rPr>
      </w:pPr>
      <w:bookmarkStart w:id="84" w:name="_Toc150852116"/>
      <w:r>
        <w:rPr>
          <w:rFonts w:cs="Arial"/>
        </w:rPr>
        <w:t>Exam time: roles and responsibilities</w:t>
      </w:r>
      <w:bookmarkEnd w:id="84"/>
    </w:p>
    <w:p w14:paraId="09D75E96" w14:textId="77777777" w:rsidR="001F1F41" w:rsidRDefault="00E927F4">
      <w:pPr>
        <w:pStyle w:val="Heading3"/>
        <w:spacing w:before="0"/>
        <w:rPr>
          <w:rFonts w:cs="Tahoma"/>
          <w:b w:val="0"/>
          <w:bCs w:val="0"/>
          <w:color w:val="auto"/>
          <w:szCs w:val="22"/>
          <w:u w:val="single"/>
        </w:rPr>
      </w:pPr>
      <w:bookmarkStart w:id="85" w:name="_Toc150852117"/>
      <w:r>
        <w:rPr>
          <w:rFonts w:cs="Tahoma"/>
          <w:b w:val="0"/>
          <w:bCs w:val="0"/>
          <w:color w:val="auto"/>
          <w:szCs w:val="22"/>
          <w:u w:val="single"/>
        </w:rPr>
        <w:t>Access arrangements</w:t>
      </w:r>
      <w:bookmarkEnd w:id="85"/>
    </w:p>
    <w:p w14:paraId="265444FC" w14:textId="77777777" w:rsidR="001F1F41" w:rsidRDefault="00E927F4">
      <w:pPr>
        <w:spacing w:after="120"/>
        <w:rPr>
          <w:rFonts w:cs="Tahoma"/>
          <w:b/>
          <w:szCs w:val="22"/>
        </w:rPr>
      </w:pPr>
      <w:r>
        <w:rPr>
          <w:rFonts w:cs="Tahoma"/>
          <w:b/>
          <w:szCs w:val="22"/>
        </w:rPr>
        <w:t>Exams officer</w:t>
      </w:r>
    </w:p>
    <w:p w14:paraId="09E73CA2" w14:textId="77777777" w:rsidR="001F1F41" w:rsidRDefault="00E927F4">
      <w:pPr>
        <w:pStyle w:val="ListParagraph"/>
        <w:numPr>
          <w:ilvl w:val="0"/>
          <w:numId w:val="69"/>
        </w:numPr>
        <w:spacing w:after="120"/>
        <w:rPr>
          <w:rFonts w:cs="Tahoma"/>
          <w:szCs w:val="22"/>
        </w:rPr>
      </w:pPr>
      <w:r>
        <w:rPr>
          <w:rFonts w:cs="Tahoma"/>
          <w:szCs w:val="22"/>
        </w:rPr>
        <w:t>Provides cover sheets for access arrangement candidates’ scripts where required for particular arrangements</w:t>
      </w:r>
    </w:p>
    <w:p w14:paraId="070DD877" w14:textId="77777777" w:rsidR="001F1F41" w:rsidRDefault="00E927F4">
      <w:pPr>
        <w:pStyle w:val="ListParagraph"/>
        <w:numPr>
          <w:ilvl w:val="0"/>
          <w:numId w:val="69"/>
        </w:numPr>
        <w:spacing w:after="120"/>
        <w:rPr>
          <w:rFonts w:cs="Tahoma"/>
          <w:szCs w:val="22"/>
        </w:rPr>
      </w:pPr>
      <w:r>
        <w:rPr>
          <w:rFonts w:cs="Tahoma"/>
          <w:szCs w:val="22"/>
        </w:rPr>
        <w:t>Has a process in place to deal with emergency/temporary access arrangements as they arise at the time of exams</w:t>
      </w:r>
    </w:p>
    <w:p w14:paraId="3935F6E4" w14:textId="77777777" w:rsidR="001F1F41" w:rsidRDefault="00E927F4">
      <w:pPr>
        <w:pStyle w:val="ListParagraph"/>
        <w:numPr>
          <w:ilvl w:val="1"/>
          <w:numId w:val="12"/>
        </w:numPr>
        <w:spacing w:after="120"/>
        <w:rPr>
          <w:rFonts w:cs="Tahoma"/>
          <w:szCs w:val="22"/>
        </w:rPr>
      </w:pPr>
      <w:r>
        <w:rPr>
          <w:rFonts w:cs="Tahoma"/>
          <w:szCs w:val="22"/>
        </w:rPr>
        <w:t>applies for approval through AAO where required or through the awarding body where qualifications sit outside the scope of AAO</w:t>
      </w:r>
    </w:p>
    <w:p w14:paraId="664D625E" w14:textId="77777777" w:rsidR="001F1F41" w:rsidRDefault="00E927F4">
      <w:pPr>
        <w:pStyle w:val="Heading3"/>
        <w:spacing w:before="0"/>
        <w:rPr>
          <w:rFonts w:cs="Tahoma"/>
          <w:b w:val="0"/>
          <w:bCs w:val="0"/>
          <w:color w:val="auto"/>
          <w:szCs w:val="22"/>
          <w:u w:val="single"/>
        </w:rPr>
      </w:pPr>
      <w:bookmarkStart w:id="86" w:name="_Toc150852118"/>
      <w:r>
        <w:rPr>
          <w:rFonts w:cs="Tahoma"/>
          <w:b w:val="0"/>
          <w:bCs w:val="0"/>
          <w:color w:val="auto"/>
          <w:szCs w:val="22"/>
          <w:u w:val="single"/>
        </w:rPr>
        <w:t>Candidate absence</w:t>
      </w:r>
      <w:bookmarkEnd w:id="86"/>
    </w:p>
    <w:p w14:paraId="41C38C4F" w14:textId="77777777" w:rsidR="001F1F41" w:rsidRDefault="00E927F4">
      <w:pPr>
        <w:pStyle w:val="Heading3"/>
        <w:ind w:left="720"/>
      </w:pPr>
      <w:bookmarkStart w:id="87" w:name="_Toc150852119"/>
      <w:r>
        <w:t>Candidate Absence Policy</w:t>
      </w:r>
      <w:bookmarkEnd w:id="87"/>
    </w:p>
    <w:tbl>
      <w:tblPr>
        <w:tblStyle w:val="TableGrid"/>
        <w:tblW w:w="0" w:type="auto"/>
        <w:tblInd w:w="720" w:type="dxa"/>
        <w:tblLook w:val="04A0" w:firstRow="1" w:lastRow="0" w:firstColumn="1" w:lastColumn="0" w:noHBand="0" w:noVBand="1"/>
      </w:tblPr>
      <w:tblGrid>
        <w:gridCol w:w="9322"/>
      </w:tblGrid>
      <w:tr w:rsidR="001F1F41" w14:paraId="55A6D845" w14:textId="77777777">
        <w:tc>
          <w:tcPr>
            <w:tcW w:w="9878" w:type="dxa"/>
          </w:tcPr>
          <w:p w14:paraId="05EA9C94" w14:textId="77777777" w:rsidR="001F1F41" w:rsidRDefault="00E927F4">
            <w:pPr>
              <w:spacing w:before="120"/>
            </w:pPr>
            <w:r>
              <w:rPr>
                <w:rFonts w:cs="Tahoma"/>
                <w:szCs w:val="22"/>
              </w:rPr>
              <w:t>Overtype here the location of the centre’s policy (if there is one in place),</w:t>
            </w:r>
            <w:r>
              <w:t xml:space="preserve"> </w:t>
            </w:r>
            <w:r>
              <w:rPr>
                <w:rFonts w:cs="Tahoma"/>
                <w:szCs w:val="22"/>
              </w:rPr>
              <w:t>alternatively include it as an appendix at the end of this document, or overtype here the centre’s policy/process on how candidate absence from exams is dealt with and who is responsible for ensuring the policy/process is followed. It would be useful to have this in your exam policy so all involved are clear on the process to be followed in case of candidate absence. For example, are they chased up by members of centre staff; if so who, when etc.? How are persistent absentees from exams dealt with etc.? (or delete this table and the heading above it if not deemed appropriate to include here)</w:t>
            </w:r>
          </w:p>
          <w:p w14:paraId="14858022" w14:textId="77777777" w:rsidR="001F1F41" w:rsidRDefault="00E927F4">
            <w:pPr>
              <w:spacing w:before="120" w:after="120"/>
              <w:rPr>
                <w:rFonts w:ascii="Verdana" w:hAnsi="Verdana"/>
                <w:color w:val="595959" w:themeColor="text1" w:themeTint="A6"/>
                <w:sz w:val="20"/>
                <w:szCs w:val="20"/>
              </w:rPr>
            </w:pPr>
            <w:r>
              <w:rPr>
                <w:rFonts w:cs="Tahoma"/>
                <w:iCs/>
                <w:color w:val="595959" w:themeColor="text1" w:themeTint="A6"/>
                <w:sz w:val="20"/>
                <w:szCs w:val="20"/>
              </w:rPr>
              <w:lastRenderedPageBreak/>
              <w:t xml:space="preserve">Refer to </w:t>
            </w:r>
            <w:hyperlink r:id="rId68" w:history="1">
              <w:r>
                <w:rPr>
                  <w:color w:val="0070C0"/>
                  <w:sz w:val="20"/>
                  <w:szCs w:val="20"/>
                </w:rPr>
                <w:t>ICE</w:t>
              </w:r>
            </w:hyperlink>
            <w:r>
              <w:rPr>
                <w:rFonts w:cs="Tahoma"/>
                <w:color w:val="595959" w:themeColor="text1" w:themeTint="A6"/>
                <w:sz w:val="20"/>
                <w:szCs w:val="20"/>
              </w:rPr>
              <w:t xml:space="preserve"> (section 22)</w:t>
            </w:r>
          </w:p>
          <w:p w14:paraId="60914BD3" w14:textId="77777777" w:rsidR="001F1F41" w:rsidRDefault="00E927F4">
            <w:pPr>
              <w:spacing w:after="120"/>
              <w:ind w:right="158"/>
              <w:rPr>
                <w:rFonts w:cs="Tahoma"/>
                <w:b/>
                <w:bCs/>
                <w:color w:val="595959" w:themeColor="text1" w:themeTint="A6"/>
                <w:sz w:val="20"/>
                <w:szCs w:val="20"/>
              </w:rPr>
            </w:pPr>
            <w:bookmarkStart w:id="88" w:name="_Hlk22893455"/>
            <w:r>
              <w:rPr>
                <w:rFonts w:cs="Tahoma"/>
                <w:b/>
                <w:bCs/>
                <w:color w:val="595959" w:themeColor="text1" w:themeTint="A6"/>
                <w:sz w:val="20"/>
                <w:szCs w:val="20"/>
              </w:rPr>
              <w:t>Why have a policy on this?</w:t>
            </w:r>
          </w:p>
          <w:p w14:paraId="4116D5B0" w14:textId="77777777" w:rsidR="001F1F41" w:rsidRDefault="00E927F4">
            <w:pPr>
              <w:spacing w:after="120"/>
              <w:ind w:right="158"/>
              <w:rPr>
                <w:rFonts w:cs="Tahoma"/>
                <w:b/>
                <w:bCs/>
                <w:color w:val="595959" w:themeColor="text1" w:themeTint="A6"/>
                <w:sz w:val="20"/>
                <w:szCs w:val="20"/>
              </w:rPr>
            </w:pPr>
            <w:r>
              <w:rPr>
                <w:rFonts w:cs="Tahoma"/>
                <w:color w:val="595959" w:themeColor="text1" w:themeTint="A6"/>
                <w:sz w:val="20"/>
                <w:szCs w:val="20"/>
              </w:rPr>
              <w:t xml:space="preserve">Centres will likely have different strategies for dealing with unauthorised absences from exams. Having a documented policy ensures: </w:t>
            </w:r>
          </w:p>
          <w:p w14:paraId="24109A54" w14:textId="77777777" w:rsidR="001F1F41" w:rsidRDefault="00E927F4">
            <w:pPr>
              <w:pStyle w:val="ListParagraph"/>
              <w:numPr>
                <w:ilvl w:val="0"/>
                <w:numId w:val="87"/>
              </w:numPr>
              <w:spacing w:after="120"/>
              <w:ind w:left="720" w:right="158"/>
              <w:rPr>
                <w:rFonts w:cs="Tahoma"/>
                <w:color w:val="595959" w:themeColor="text1" w:themeTint="A6"/>
                <w:sz w:val="20"/>
                <w:szCs w:val="20"/>
              </w:rPr>
            </w:pPr>
            <w:r>
              <w:rPr>
                <w:rFonts w:cs="Tahoma"/>
                <w:color w:val="595959" w:themeColor="text1" w:themeTint="A6"/>
                <w:sz w:val="20"/>
                <w:szCs w:val="20"/>
              </w:rPr>
              <w:t>candidates are aware of what they need to do if they are likely to be absent from an exam</w:t>
            </w:r>
          </w:p>
          <w:p w14:paraId="2BFD56BE" w14:textId="77777777" w:rsidR="001F1F41" w:rsidRDefault="00E927F4">
            <w:pPr>
              <w:pStyle w:val="ListParagraph"/>
              <w:numPr>
                <w:ilvl w:val="0"/>
                <w:numId w:val="87"/>
              </w:numPr>
              <w:spacing w:after="120"/>
              <w:ind w:left="720" w:right="158"/>
              <w:rPr>
                <w:rFonts w:cs="Tahoma"/>
                <w:color w:val="595959" w:themeColor="text1" w:themeTint="A6"/>
                <w:sz w:val="20"/>
                <w:szCs w:val="20"/>
              </w:rPr>
            </w:pPr>
            <w:r>
              <w:rPr>
                <w:rFonts w:cs="Tahoma"/>
                <w:color w:val="595959" w:themeColor="text1" w:themeTint="A6"/>
                <w:sz w:val="20"/>
                <w:szCs w:val="20"/>
              </w:rPr>
              <w:t xml:space="preserve">staff involved in the exams process understand how absent candidates who have not contacted the centre regarding their absence will be managed at the time of the exam </w:t>
            </w:r>
          </w:p>
          <w:p w14:paraId="30F582C7" w14:textId="77777777" w:rsidR="001F1F41" w:rsidRDefault="00E927F4">
            <w:pPr>
              <w:pStyle w:val="ListParagraph"/>
              <w:numPr>
                <w:ilvl w:val="0"/>
                <w:numId w:val="87"/>
              </w:numPr>
              <w:spacing w:after="120"/>
              <w:ind w:left="720" w:right="158"/>
              <w:rPr>
                <w:rFonts w:cs="Tahoma"/>
                <w:szCs w:val="22"/>
              </w:rPr>
            </w:pPr>
            <w:r>
              <w:rPr>
                <w:rFonts w:cs="Tahoma"/>
                <w:color w:val="595959" w:themeColor="text1" w:themeTint="A6"/>
                <w:sz w:val="20"/>
                <w:szCs w:val="20"/>
              </w:rPr>
              <w:t>the centre can demonstrate the policy if asked/challenged by a candidate (and/or parent/carer)</w:t>
            </w:r>
            <w:bookmarkEnd w:id="88"/>
          </w:p>
        </w:tc>
      </w:tr>
    </w:tbl>
    <w:p w14:paraId="7CC3AFF2" w14:textId="77777777" w:rsidR="001F1F41" w:rsidRDefault="001F1F41">
      <w:pPr>
        <w:spacing w:after="120"/>
        <w:rPr>
          <w:rFonts w:cs="Tahoma"/>
          <w:b/>
          <w:szCs w:val="22"/>
        </w:rPr>
      </w:pPr>
    </w:p>
    <w:p w14:paraId="7A41D1CB" w14:textId="77777777" w:rsidR="001F1F41" w:rsidRDefault="00E927F4">
      <w:pPr>
        <w:spacing w:after="120"/>
        <w:rPr>
          <w:rFonts w:cs="Tahoma"/>
          <w:b/>
          <w:szCs w:val="22"/>
        </w:rPr>
      </w:pPr>
      <w:r>
        <w:rPr>
          <w:rFonts w:cs="Tahoma"/>
          <w:b/>
          <w:szCs w:val="22"/>
        </w:rPr>
        <w:t>Invigilators</w:t>
      </w:r>
    </w:p>
    <w:p w14:paraId="4A1A54C1" w14:textId="77777777" w:rsidR="001F1F41" w:rsidRDefault="00E927F4">
      <w:pPr>
        <w:pStyle w:val="ListParagraph"/>
        <w:numPr>
          <w:ilvl w:val="0"/>
          <w:numId w:val="70"/>
        </w:numPr>
        <w:spacing w:after="120"/>
        <w:rPr>
          <w:rFonts w:cs="Tahoma"/>
          <w:szCs w:val="22"/>
        </w:rPr>
      </w:pPr>
      <w:r>
        <w:rPr>
          <w:rFonts w:cs="Tahoma"/>
          <w:szCs w:val="22"/>
        </w:rPr>
        <w:t>Are informed of the policy/process for dealing with absent candidates through training</w:t>
      </w:r>
    </w:p>
    <w:p w14:paraId="6F323B44" w14:textId="77777777" w:rsidR="001F1F41" w:rsidRDefault="00E927F4">
      <w:pPr>
        <w:pStyle w:val="ListParagraph"/>
        <w:numPr>
          <w:ilvl w:val="0"/>
          <w:numId w:val="70"/>
        </w:numPr>
        <w:spacing w:after="120"/>
        <w:rPr>
          <w:rFonts w:cs="Tahoma"/>
          <w:szCs w:val="22"/>
        </w:rPr>
      </w:pPr>
      <w:r>
        <w:rPr>
          <w:rFonts w:cs="Tahoma"/>
          <w:szCs w:val="22"/>
        </w:rPr>
        <w:t>Ensure that confirmed absent candidates are clearly marked as such on the attendance register and seating plan</w:t>
      </w:r>
    </w:p>
    <w:p w14:paraId="751880A8" w14:textId="77777777" w:rsidR="001F1F41" w:rsidRDefault="00E927F4">
      <w:pPr>
        <w:spacing w:after="120"/>
        <w:rPr>
          <w:rFonts w:cs="Tahoma"/>
          <w:b/>
          <w:szCs w:val="22"/>
        </w:rPr>
      </w:pPr>
      <w:r>
        <w:rPr>
          <w:rFonts w:cs="Tahoma"/>
          <w:b/>
          <w:szCs w:val="22"/>
        </w:rPr>
        <w:t>Candidates</w:t>
      </w:r>
    </w:p>
    <w:p w14:paraId="480CAF08" w14:textId="77777777" w:rsidR="001F1F41" w:rsidRDefault="00E927F4">
      <w:pPr>
        <w:pStyle w:val="ListParagraph"/>
        <w:numPr>
          <w:ilvl w:val="0"/>
          <w:numId w:val="22"/>
        </w:numPr>
        <w:spacing w:after="120"/>
        <w:rPr>
          <w:rFonts w:cs="Tahoma"/>
          <w:szCs w:val="22"/>
        </w:rPr>
      </w:pPr>
      <w:r>
        <w:rPr>
          <w:rFonts w:cs="Tahoma"/>
          <w:szCs w:val="22"/>
        </w:rPr>
        <w:t>Are re-charged relevant entry fees for unauthorised absence from exams</w:t>
      </w:r>
    </w:p>
    <w:p w14:paraId="29A3A571" w14:textId="77777777" w:rsidR="001F1F41" w:rsidRDefault="00E927F4">
      <w:pPr>
        <w:pStyle w:val="Heading3"/>
        <w:spacing w:before="0"/>
        <w:rPr>
          <w:rFonts w:cs="Tahoma"/>
          <w:b w:val="0"/>
          <w:bCs w:val="0"/>
          <w:color w:val="auto"/>
          <w:szCs w:val="22"/>
          <w:u w:val="single"/>
        </w:rPr>
      </w:pPr>
      <w:bookmarkStart w:id="89" w:name="_Toc150852120"/>
      <w:r>
        <w:rPr>
          <w:rFonts w:cs="Tahoma"/>
          <w:b w:val="0"/>
          <w:bCs w:val="0"/>
          <w:color w:val="auto"/>
          <w:szCs w:val="22"/>
          <w:u w:val="single"/>
        </w:rPr>
        <w:t>Candidate behaviour</w:t>
      </w:r>
      <w:bookmarkEnd w:id="89"/>
    </w:p>
    <w:p w14:paraId="060EAA3C" w14:textId="77777777" w:rsidR="001F1F41" w:rsidRDefault="00E927F4">
      <w:pPr>
        <w:spacing w:after="120"/>
        <w:rPr>
          <w:rFonts w:cs="Tahoma"/>
          <w:szCs w:val="22"/>
        </w:rPr>
      </w:pPr>
      <w:r>
        <w:rPr>
          <w:rFonts w:cs="Tahoma"/>
          <w:szCs w:val="22"/>
        </w:rPr>
        <w:t xml:space="preserve">See </w:t>
      </w:r>
      <w:r>
        <w:rPr>
          <w:rFonts w:cs="Tahoma"/>
          <w:i/>
          <w:szCs w:val="22"/>
        </w:rPr>
        <w:t>Irregularities</w:t>
      </w:r>
      <w:r>
        <w:rPr>
          <w:rFonts w:cs="Tahoma"/>
          <w:szCs w:val="22"/>
        </w:rPr>
        <w:t xml:space="preserve"> below.</w:t>
      </w:r>
    </w:p>
    <w:p w14:paraId="7BA56C87" w14:textId="77777777" w:rsidR="001F1F41" w:rsidRDefault="00E927F4">
      <w:pPr>
        <w:pStyle w:val="Heading3"/>
        <w:spacing w:before="0"/>
        <w:rPr>
          <w:rFonts w:cs="Tahoma"/>
          <w:b w:val="0"/>
          <w:bCs w:val="0"/>
          <w:color w:val="auto"/>
          <w:szCs w:val="22"/>
          <w:u w:val="single"/>
        </w:rPr>
      </w:pPr>
      <w:bookmarkStart w:id="90" w:name="_Toc150852121"/>
      <w:r>
        <w:rPr>
          <w:rFonts w:cs="Tahoma"/>
          <w:b w:val="0"/>
          <w:bCs w:val="0"/>
          <w:color w:val="auto"/>
          <w:szCs w:val="22"/>
          <w:u w:val="single"/>
        </w:rPr>
        <w:t>Candidate belongings</w:t>
      </w:r>
      <w:bookmarkEnd w:id="90"/>
    </w:p>
    <w:p w14:paraId="144161BE" w14:textId="77777777" w:rsidR="001F1F41" w:rsidRDefault="00E927F4">
      <w:pPr>
        <w:pStyle w:val="Default"/>
        <w:spacing w:after="120"/>
        <w:rPr>
          <w:sz w:val="22"/>
          <w:szCs w:val="22"/>
        </w:rPr>
      </w:pPr>
      <w:r>
        <w:rPr>
          <w:sz w:val="22"/>
          <w:szCs w:val="22"/>
        </w:rPr>
        <w:t xml:space="preserve">See </w:t>
      </w:r>
      <w:r>
        <w:rPr>
          <w:i/>
          <w:sz w:val="22"/>
          <w:szCs w:val="22"/>
        </w:rPr>
        <w:t xml:space="preserve">Unauthorised items </w:t>
      </w:r>
      <w:r>
        <w:rPr>
          <w:sz w:val="22"/>
          <w:szCs w:val="22"/>
        </w:rPr>
        <w:t>below.</w:t>
      </w:r>
    </w:p>
    <w:p w14:paraId="2B4F82AD" w14:textId="77777777" w:rsidR="001F1F41" w:rsidRDefault="00E927F4">
      <w:pPr>
        <w:pStyle w:val="Heading3"/>
        <w:spacing w:before="0"/>
        <w:rPr>
          <w:rFonts w:cs="Tahoma"/>
          <w:b w:val="0"/>
          <w:bCs w:val="0"/>
          <w:color w:val="auto"/>
          <w:szCs w:val="22"/>
          <w:u w:val="single"/>
        </w:rPr>
      </w:pPr>
      <w:bookmarkStart w:id="91" w:name="_Toc150852122"/>
      <w:r>
        <w:rPr>
          <w:rFonts w:cs="Tahoma"/>
          <w:b w:val="0"/>
          <w:bCs w:val="0"/>
          <w:color w:val="auto"/>
          <w:szCs w:val="22"/>
          <w:u w:val="single"/>
        </w:rPr>
        <w:t>Candidate late arrival</w:t>
      </w:r>
      <w:bookmarkEnd w:id="91"/>
    </w:p>
    <w:p w14:paraId="2454F9B8" w14:textId="77777777" w:rsidR="001F1F41" w:rsidRDefault="00E927F4">
      <w:pPr>
        <w:spacing w:after="120"/>
        <w:rPr>
          <w:rFonts w:cs="Tahoma"/>
          <w:b/>
          <w:szCs w:val="22"/>
        </w:rPr>
      </w:pPr>
      <w:r>
        <w:rPr>
          <w:rFonts w:cs="Tahoma"/>
          <w:b/>
          <w:szCs w:val="22"/>
        </w:rPr>
        <w:t>Exams officer</w:t>
      </w:r>
    </w:p>
    <w:p w14:paraId="6AFCDDA2" w14:textId="77777777" w:rsidR="001F1F41" w:rsidRDefault="00E927F4">
      <w:pPr>
        <w:pStyle w:val="ListParagraph"/>
        <w:numPr>
          <w:ilvl w:val="0"/>
          <w:numId w:val="71"/>
        </w:numPr>
        <w:spacing w:after="120"/>
        <w:rPr>
          <w:rFonts w:cs="Tahoma"/>
          <w:szCs w:val="22"/>
        </w:rPr>
      </w:pPr>
      <w:bookmarkStart w:id="92" w:name="_Hlk22893547"/>
      <w:r>
        <w:rPr>
          <w:rFonts w:cs="Tahoma"/>
          <w:szCs w:val="22"/>
        </w:rPr>
        <w:t xml:space="preserve">Ensures that candidates who arrive very late for an exam are reported to the awarding body by submitting a report on candidate admitted very late to examination room </w:t>
      </w:r>
      <w:bookmarkStart w:id="93" w:name="_Hlk528958722"/>
      <w:r>
        <w:rPr>
          <w:rFonts w:cs="Tahoma"/>
          <w:szCs w:val="22"/>
        </w:rPr>
        <w:t>using CAP to timescale</w:t>
      </w:r>
      <w:bookmarkEnd w:id="93"/>
    </w:p>
    <w:p w14:paraId="01CF8F3C" w14:textId="77777777" w:rsidR="001F1F41" w:rsidRDefault="00E927F4">
      <w:pPr>
        <w:pStyle w:val="ListParagraph"/>
        <w:numPr>
          <w:ilvl w:val="0"/>
          <w:numId w:val="71"/>
        </w:numPr>
        <w:spacing w:after="120"/>
        <w:rPr>
          <w:rFonts w:cs="Tahoma"/>
          <w:szCs w:val="22"/>
        </w:rPr>
      </w:pPr>
      <w:r>
        <w:rPr>
          <w:rFonts w:cs="Tahoma"/>
          <w:szCs w:val="22"/>
        </w:rPr>
        <w:t>Warns candidates that their script may not be accepted by the awarding body</w:t>
      </w:r>
    </w:p>
    <w:bookmarkEnd w:id="92"/>
    <w:p w14:paraId="12B69C2F" w14:textId="77777777" w:rsidR="001F1F41" w:rsidRDefault="00E927F4">
      <w:pPr>
        <w:spacing w:after="120"/>
        <w:rPr>
          <w:rFonts w:cs="Tahoma"/>
          <w:b/>
          <w:szCs w:val="22"/>
        </w:rPr>
      </w:pPr>
      <w:r>
        <w:rPr>
          <w:rFonts w:cs="Tahoma"/>
          <w:b/>
          <w:szCs w:val="22"/>
        </w:rPr>
        <w:t>Invigilators</w:t>
      </w:r>
    </w:p>
    <w:p w14:paraId="02927113" w14:textId="77777777" w:rsidR="001F1F41" w:rsidRDefault="00E927F4">
      <w:pPr>
        <w:pStyle w:val="ListParagraph"/>
        <w:numPr>
          <w:ilvl w:val="0"/>
          <w:numId w:val="72"/>
        </w:numPr>
        <w:spacing w:after="120"/>
        <w:rPr>
          <w:rFonts w:cs="Tahoma"/>
          <w:szCs w:val="22"/>
        </w:rPr>
      </w:pPr>
      <w:r>
        <w:rPr>
          <w:rFonts w:cs="Tahoma"/>
          <w:szCs w:val="22"/>
        </w:rPr>
        <w:t>Are informed of the policy/process for dealing with late/very late arrival candidates through training</w:t>
      </w:r>
    </w:p>
    <w:p w14:paraId="4708A0A5" w14:textId="77777777" w:rsidR="001F1F41" w:rsidRDefault="00E927F4">
      <w:pPr>
        <w:pStyle w:val="ListParagraph"/>
        <w:numPr>
          <w:ilvl w:val="0"/>
          <w:numId w:val="72"/>
        </w:numPr>
        <w:spacing w:after="120"/>
        <w:rPr>
          <w:rFonts w:cs="Tahoma"/>
          <w:szCs w:val="22"/>
        </w:rPr>
      </w:pPr>
      <w:r>
        <w:rPr>
          <w:rFonts w:cs="Tahoma"/>
          <w:szCs w:val="22"/>
        </w:rPr>
        <w:t>Ensure that relevant information is recorded on the exam room incident log</w:t>
      </w:r>
    </w:p>
    <w:p w14:paraId="3107C35E" w14:textId="77777777" w:rsidR="001F1F41" w:rsidRDefault="00E927F4">
      <w:pPr>
        <w:pStyle w:val="Heading3"/>
        <w:ind w:left="720"/>
      </w:pPr>
      <w:bookmarkStart w:id="94" w:name="_Toc150852123"/>
      <w:r>
        <w:t>Candidate Late Arrival Policy</w:t>
      </w:r>
      <w:bookmarkEnd w:id="94"/>
    </w:p>
    <w:tbl>
      <w:tblPr>
        <w:tblStyle w:val="TableGrid"/>
        <w:tblW w:w="0" w:type="auto"/>
        <w:tblInd w:w="720" w:type="dxa"/>
        <w:tblLook w:val="04A0" w:firstRow="1" w:lastRow="0" w:firstColumn="1" w:lastColumn="0" w:noHBand="0" w:noVBand="1"/>
      </w:tblPr>
      <w:tblGrid>
        <w:gridCol w:w="9322"/>
      </w:tblGrid>
      <w:tr w:rsidR="001F1F41" w14:paraId="23359427" w14:textId="77777777">
        <w:tc>
          <w:tcPr>
            <w:tcW w:w="9878" w:type="dxa"/>
          </w:tcPr>
          <w:p w14:paraId="11DECD6F" w14:textId="77777777" w:rsidR="001F1F41" w:rsidRDefault="00E927F4">
            <w:pPr>
              <w:spacing w:before="120"/>
              <w:rPr>
                <w:rFonts w:cs="Tahoma"/>
                <w:szCs w:val="22"/>
              </w:rPr>
            </w:pPr>
            <w:r>
              <w:rPr>
                <w:rFonts w:cs="Tahoma"/>
                <w:szCs w:val="22"/>
              </w:rPr>
              <w:t xml:space="preserve">Overtype here the location of the centre’s policy (if there is one in place), alternatively include it as an appendix at the end of this document, or overtype here the centre’s policy on how candidate late/very late arrival to exams is dealt with and who is responsible for ensuring the policy/process is followed. It would be useful to have this in your exam policy so all involved are clear on the process to be followed in case of candidate late/very late arrival. </w:t>
            </w:r>
            <w:bookmarkStart w:id="95" w:name="_Hlk22893589"/>
            <w:r>
              <w:rPr>
                <w:rFonts w:cs="Tahoma"/>
                <w:szCs w:val="22"/>
              </w:rPr>
              <w:t>For example, if they are permitted by the centre to sit the exam, they must be allowed the full time for the exam; who accompanies them, what instructions are they given by whom; etc.? How are persistent late arrivals to exams dealt with etc.? (or delete this table and the heading above it if not deemed appropriate to include here)</w:t>
            </w:r>
          </w:p>
          <w:p w14:paraId="2B7BDE76" w14:textId="77777777" w:rsidR="001F1F41" w:rsidRDefault="00E927F4">
            <w:pPr>
              <w:spacing w:before="120" w:after="120"/>
              <w:rPr>
                <w:rFonts w:ascii="Verdana" w:hAnsi="Verdana"/>
                <w:color w:val="595959" w:themeColor="text1" w:themeTint="A6"/>
                <w:sz w:val="20"/>
                <w:szCs w:val="20"/>
              </w:rPr>
            </w:pPr>
            <w:r>
              <w:rPr>
                <w:rFonts w:cs="Tahoma"/>
                <w:iCs/>
                <w:color w:val="595959" w:themeColor="text1" w:themeTint="A6"/>
                <w:sz w:val="20"/>
                <w:szCs w:val="20"/>
              </w:rPr>
              <w:t xml:space="preserve">Refer to </w:t>
            </w:r>
            <w:hyperlink r:id="rId69" w:history="1">
              <w:r>
                <w:rPr>
                  <w:color w:val="0070C0"/>
                  <w:sz w:val="20"/>
                  <w:szCs w:val="20"/>
                </w:rPr>
                <w:t>ICE</w:t>
              </w:r>
            </w:hyperlink>
            <w:r>
              <w:rPr>
                <w:rFonts w:cs="Tahoma"/>
                <w:color w:val="595959" w:themeColor="text1" w:themeTint="A6"/>
                <w:sz w:val="20"/>
                <w:szCs w:val="20"/>
              </w:rPr>
              <w:t xml:space="preserve"> (section 21)</w:t>
            </w:r>
          </w:p>
          <w:p w14:paraId="4A12251D" w14:textId="77777777" w:rsidR="001F1F41" w:rsidRDefault="00E927F4">
            <w:pPr>
              <w:spacing w:after="120"/>
              <w:ind w:right="158"/>
              <w:rPr>
                <w:rFonts w:cs="Tahoma"/>
                <w:b/>
                <w:bCs/>
                <w:color w:val="595959" w:themeColor="text1" w:themeTint="A6"/>
                <w:sz w:val="20"/>
                <w:szCs w:val="20"/>
              </w:rPr>
            </w:pPr>
            <w:r>
              <w:rPr>
                <w:rFonts w:cs="Tahoma"/>
                <w:b/>
                <w:bCs/>
                <w:color w:val="595959" w:themeColor="text1" w:themeTint="A6"/>
                <w:sz w:val="20"/>
                <w:szCs w:val="20"/>
              </w:rPr>
              <w:t>Why have a policy on this?</w:t>
            </w:r>
          </w:p>
          <w:p w14:paraId="3526B7FB" w14:textId="77777777" w:rsidR="001F1F41" w:rsidRDefault="00E927F4">
            <w:pPr>
              <w:ind w:right="159"/>
              <w:rPr>
                <w:rFonts w:cs="Tahoma"/>
                <w:color w:val="595959" w:themeColor="text1" w:themeTint="A6"/>
                <w:sz w:val="20"/>
                <w:szCs w:val="20"/>
              </w:rPr>
            </w:pPr>
            <w:r>
              <w:rPr>
                <w:rFonts w:cs="Tahoma"/>
                <w:color w:val="595959" w:themeColor="text1" w:themeTint="A6"/>
                <w:sz w:val="20"/>
                <w:szCs w:val="20"/>
              </w:rPr>
              <w:t>Permitting candidates who arrive after the start of an exam to enter the exam room and sit the exam is at the centre’s discretion</w:t>
            </w:r>
          </w:p>
          <w:p w14:paraId="296CE7FC" w14:textId="77777777" w:rsidR="001F1F41" w:rsidRDefault="00E927F4">
            <w:pPr>
              <w:ind w:right="159"/>
              <w:rPr>
                <w:rFonts w:cs="Tahoma"/>
                <w:color w:val="595959" w:themeColor="text1" w:themeTint="A6"/>
                <w:sz w:val="20"/>
                <w:szCs w:val="20"/>
              </w:rPr>
            </w:pPr>
            <w:r>
              <w:rPr>
                <w:rFonts w:cs="Tahoma"/>
                <w:color w:val="595959" w:themeColor="text1" w:themeTint="A6"/>
                <w:sz w:val="20"/>
                <w:szCs w:val="20"/>
              </w:rPr>
              <w:t xml:space="preserve">  . Having a documented policy ensures: </w:t>
            </w:r>
          </w:p>
          <w:p w14:paraId="520C732E" w14:textId="77777777" w:rsidR="001F1F41" w:rsidRDefault="00E927F4">
            <w:pPr>
              <w:pStyle w:val="ListParagraph"/>
              <w:numPr>
                <w:ilvl w:val="0"/>
                <w:numId w:val="88"/>
              </w:numPr>
              <w:spacing w:after="120"/>
              <w:ind w:left="720" w:right="158"/>
              <w:rPr>
                <w:rFonts w:cs="Tahoma"/>
                <w:b/>
                <w:bCs/>
                <w:color w:val="595959" w:themeColor="text1" w:themeTint="A6"/>
                <w:sz w:val="20"/>
                <w:szCs w:val="20"/>
              </w:rPr>
            </w:pPr>
            <w:r>
              <w:rPr>
                <w:rFonts w:cs="Tahoma"/>
                <w:color w:val="595959" w:themeColor="text1" w:themeTint="A6"/>
                <w:sz w:val="20"/>
                <w:szCs w:val="20"/>
              </w:rPr>
              <w:t xml:space="preserve">candidates are aware of what will or won’t happen should they arrive late </w:t>
            </w:r>
          </w:p>
          <w:p w14:paraId="42AB943C" w14:textId="77777777" w:rsidR="001F1F41" w:rsidRDefault="00E927F4">
            <w:pPr>
              <w:pStyle w:val="ListParagraph"/>
              <w:numPr>
                <w:ilvl w:val="0"/>
                <w:numId w:val="88"/>
              </w:numPr>
              <w:spacing w:after="120"/>
              <w:ind w:left="720" w:right="158"/>
              <w:rPr>
                <w:rFonts w:cs="Tahoma"/>
                <w:b/>
                <w:bCs/>
                <w:color w:val="595959" w:themeColor="text1" w:themeTint="A6"/>
                <w:sz w:val="20"/>
                <w:szCs w:val="20"/>
              </w:rPr>
            </w:pPr>
            <w:r>
              <w:rPr>
                <w:rFonts w:cs="Tahoma"/>
                <w:color w:val="595959" w:themeColor="text1" w:themeTint="A6"/>
                <w:sz w:val="20"/>
                <w:szCs w:val="20"/>
              </w:rPr>
              <w:lastRenderedPageBreak/>
              <w:t xml:space="preserve">staff involved in the exams process understand how this will be managed at the time of the exam </w:t>
            </w:r>
          </w:p>
          <w:p w14:paraId="4B62AA8C" w14:textId="77777777" w:rsidR="001F1F41" w:rsidRDefault="00E927F4">
            <w:pPr>
              <w:pStyle w:val="ListParagraph"/>
              <w:numPr>
                <w:ilvl w:val="0"/>
                <w:numId w:val="88"/>
              </w:numPr>
              <w:spacing w:after="120"/>
              <w:ind w:left="714" w:right="159" w:hanging="357"/>
              <w:rPr>
                <w:rFonts w:cs="Tahoma"/>
                <w:b/>
                <w:bCs/>
                <w:szCs w:val="22"/>
              </w:rPr>
            </w:pPr>
            <w:r>
              <w:rPr>
                <w:rFonts w:cs="Tahoma"/>
                <w:color w:val="595959" w:themeColor="text1" w:themeTint="A6"/>
                <w:sz w:val="20"/>
                <w:szCs w:val="20"/>
              </w:rPr>
              <w:t>the centre can demonstrate the policy if asked/challenged by a candidate (and/or parent/carer)</w:t>
            </w:r>
            <w:bookmarkEnd w:id="95"/>
          </w:p>
        </w:tc>
      </w:tr>
    </w:tbl>
    <w:p w14:paraId="59816718" w14:textId="77777777" w:rsidR="001F1F41" w:rsidRDefault="00E927F4">
      <w:pPr>
        <w:pStyle w:val="Heading3"/>
        <w:rPr>
          <w:rFonts w:cs="Tahoma"/>
          <w:b w:val="0"/>
          <w:bCs w:val="0"/>
          <w:color w:val="auto"/>
          <w:szCs w:val="22"/>
          <w:u w:val="single"/>
        </w:rPr>
      </w:pPr>
      <w:bookmarkStart w:id="96" w:name="_Toc150852124"/>
      <w:r>
        <w:rPr>
          <w:rFonts w:cs="Tahoma"/>
          <w:b w:val="0"/>
          <w:bCs w:val="0"/>
          <w:color w:val="auto"/>
          <w:szCs w:val="22"/>
          <w:u w:val="single"/>
        </w:rPr>
        <w:lastRenderedPageBreak/>
        <w:t>Conducting exams</w:t>
      </w:r>
      <w:bookmarkEnd w:id="96"/>
    </w:p>
    <w:p w14:paraId="545CF622" w14:textId="77777777" w:rsidR="001F1F41" w:rsidRDefault="00E927F4">
      <w:pPr>
        <w:spacing w:after="120"/>
        <w:rPr>
          <w:rFonts w:cs="Tahoma"/>
          <w:b/>
          <w:szCs w:val="22"/>
        </w:rPr>
      </w:pPr>
      <w:r>
        <w:rPr>
          <w:rFonts w:cs="Tahoma"/>
          <w:b/>
          <w:szCs w:val="22"/>
        </w:rPr>
        <w:t>Head of centre</w:t>
      </w:r>
    </w:p>
    <w:p w14:paraId="0D5B5E35" w14:textId="77777777" w:rsidR="001F1F41" w:rsidRDefault="00E927F4">
      <w:pPr>
        <w:pStyle w:val="ListParagraph"/>
        <w:numPr>
          <w:ilvl w:val="0"/>
          <w:numId w:val="16"/>
        </w:numPr>
        <w:spacing w:after="120"/>
        <w:rPr>
          <w:rFonts w:cs="Tahoma"/>
          <w:szCs w:val="22"/>
        </w:rPr>
      </w:pPr>
      <w:r>
        <w:rPr>
          <w:rFonts w:cs="Tahoma"/>
          <w:szCs w:val="22"/>
        </w:rPr>
        <w:t>Ensures venues used for conducting exams meet the requirements of JCQ and awarding bodies</w:t>
      </w:r>
    </w:p>
    <w:p w14:paraId="0539C14B" w14:textId="77777777" w:rsidR="001F1F41" w:rsidRDefault="00E927F4">
      <w:pPr>
        <w:spacing w:after="120"/>
        <w:rPr>
          <w:rFonts w:cs="Tahoma"/>
          <w:b/>
          <w:szCs w:val="22"/>
        </w:rPr>
      </w:pPr>
      <w:r>
        <w:rPr>
          <w:rFonts w:cs="Tahoma"/>
          <w:b/>
          <w:szCs w:val="22"/>
        </w:rPr>
        <w:t>Exams officer</w:t>
      </w:r>
    </w:p>
    <w:p w14:paraId="13B909E7" w14:textId="77777777" w:rsidR="001F1F41" w:rsidRDefault="00E927F4">
      <w:pPr>
        <w:pStyle w:val="ListParagraph"/>
        <w:numPr>
          <w:ilvl w:val="0"/>
          <w:numId w:val="16"/>
        </w:numPr>
        <w:spacing w:after="120"/>
        <w:rPr>
          <w:rFonts w:cs="Tahoma"/>
          <w:szCs w:val="22"/>
        </w:rPr>
      </w:pPr>
      <w:r>
        <w:rPr>
          <w:rFonts w:cs="Tahoma"/>
          <w:szCs w:val="22"/>
        </w:rPr>
        <w:t>Ensures exams are conducted according to JCQ and awarding body instructions</w:t>
      </w:r>
    </w:p>
    <w:p w14:paraId="3CBDAA7A" w14:textId="77777777" w:rsidR="001F1F41" w:rsidRDefault="00E927F4">
      <w:pPr>
        <w:pStyle w:val="ListParagraph"/>
        <w:numPr>
          <w:ilvl w:val="0"/>
          <w:numId w:val="16"/>
        </w:numPr>
        <w:spacing w:after="120"/>
        <w:rPr>
          <w:rFonts w:cs="Tahoma"/>
          <w:szCs w:val="22"/>
        </w:rPr>
      </w:pPr>
      <w:r>
        <w:rPr>
          <w:rFonts w:cs="Tahoma"/>
          <w:szCs w:val="22"/>
        </w:rPr>
        <w:t xml:space="preserve">Uses an </w:t>
      </w:r>
      <w:r>
        <w:rPr>
          <w:rFonts w:cs="Tahoma"/>
          <w:i/>
          <w:szCs w:val="22"/>
        </w:rPr>
        <w:t>exam day checklist</w:t>
      </w:r>
      <w:r>
        <w:rPr>
          <w:rFonts w:cs="Tahoma"/>
          <w:szCs w:val="22"/>
        </w:rPr>
        <w:t xml:space="preserve"> to ensure each exam session is fully prepared for, unplanned events can be dealt with and associated follow-up is completed</w:t>
      </w:r>
    </w:p>
    <w:p w14:paraId="5341CFB4" w14:textId="77777777" w:rsidR="001F1F41" w:rsidRDefault="00E927F4">
      <w:pPr>
        <w:pStyle w:val="Heading3"/>
        <w:spacing w:before="0"/>
        <w:rPr>
          <w:rFonts w:cs="Tahoma"/>
          <w:b w:val="0"/>
          <w:bCs w:val="0"/>
          <w:color w:val="auto"/>
          <w:szCs w:val="22"/>
          <w:u w:val="single"/>
        </w:rPr>
      </w:pPr>
      <w:bookmarkStart w:id="97" w:name="_Toc150852125"/>
      <w:r>
        <w:rPr>
          <w:rFonts w:cs="Tahoma"/>
          <w:b w:val="0"/>
          <w:bCs w:val="0"/>
          <w:color w:val="auto"/>
          <w:szCs w:val="22"/>
          <w:u w:val="single"/>
        </w:rPr>
        <w:t>Dispatch of exam scripts</w:t>
      </w:r>
      <w:bookmarkEnd w:id="97"/>
    </w:p>
    <w:p w14:paraId="1ECA0DE0" w14:textId="77777777" w:rsidR="001F1F41" w:rsidRDefault="00E927F4">
      <w:pPr>
        <w:spacing w:after="120"/>
        <w:rPr>
          <w:rFonts w:cs="Tahoma"/>
          <w:b/>
          <w:szCs w:val="22"/>
        </w:rPr>
      </w:pPr>
      <w:r>
        <w:rPr>
          <w:rFonts w:cs="Tahoma"/>
          <w:b/>
          <w:szCs w:val="22"/>
        </w:rPr>
        <w:t>Exams officer</w:t>
      </w:r>
    </w:p>
    <w:p w14:paraId="488309EA" w14:textId="77777777" w:rsidR="001F1F41" w:rsidRDefault="00E927F4">
      <w:pPr>
        <w:pStyle w:val="ListParagraph"/>
        <w:numPr>
          <w:ilvl w:val="0"/>
          <w:numId w:val="73"/>
        </w:numPr>
        <w:spacing w:after="120"/>
        <w:rPr>
          <w:rFonts w:cs="Tahoma"/>
          <w:szCs w:val="22"/>
        </w:rPr>
      </w:pPr>
      <w:r>
        <w:rPr>
          <w:rFonts w:cs="Tahoma"/>
          <w:szCs w:val="22"/>
        </w:rPr>
        <w:t>Dispatches scripts as instructed by JCQ and awarding bodies</w:t>
      </w:r>
    </w:p>
    <w:p w14:paraId="6620310B" w14:textId="77777777" w:rsidR="001F1F41" w:rsidRDefault="00E927F4">
      <w:pPr>
        <w:pStyle w:val="ListParagraph"/>
        <w:numPr>
          <w:ilvl w:val="0"/>
          <w:numId w:val="73"/>
        </w:numPr>
        <w:spacing w:after="120"/>
        <w:rPr>
          <w:rFonts w:cs="Tahoma"/>
          <w:szCs w:val="22"/>
        </w:rPr>
      </w:pPr>
      <w:r>
        <w:rPr>
          <w:rFonts w:cs="Tahoma"/>
          <w:szCs w:val="22"/>
        </w:rPr>
        <w:t>Keeps appropriate records to track dispatch</w:t>
      </w:r>
    </w:p>
    <w:p w14:paraId="7C06676E" w14:textId="77777777" w:rsidR="001F1F41" w:rsidRDefault="00E927F4">
      <w:pPr>
        <w:pStyle w:val="Heading3"/>
        <w:spacing w:before="0"/>
        <w:rPr>
          <w:rFonts w:cs="Tahoma"/>
          <w:b w:val="0"/>
          <w:bCs w:val="0"/>
          <w:color w:val="auto"/>
          <w:szCs w:val="22"/>
          <w:u w:val="single"/>
        </w:rPr>
      </w:pPr>
      <w:bookmarkStart w:id="98" w:name="_Toc150852126"/>
      <w:r>
        <w:rPr>
          <w:rFonts w:cs="Tahoma"/>
          <w:b w:val="0"/>
          <w:bCs w:val="0"/>
          <w:color w:val="auto"/>
          <w:szCs w:val="22"/>
          <w:u w:val="single"/>
        </w:rPr>
        <w:t>Exam papers and materials</w:t>
      </w:r>
      <w:bookmarkEnd w:id="98"/>
    </w:p>
    <w:p w14:paraId="1CBAF181" w14:textId="77777777" w:rsidR="001F1F41" w:rsidRDefault="00E927F4">
      <w:pPr>
        <w:spacing w:after="120"/>
        <w:rPr>
          <w:rFonts w:cs="Tahoma"/>
          <w:b/>
          <w:szCs w:val="22"/>
        </w:rPr>
      </w:pPr>
      <w:r>
        <w:rPr>
          <w:rFonts w:cs="Tahoma"/>
          <w:b/>
          <w:szCs w:val="22"/>
        </w:rPr>
        <w:t>Exams officer</w:t>
      </w:r>
    </w:p>
    <w:p w14:paraId="4ACFB628" w14:textId="77777777" w:rsidR="001F1F41" w:rsidRDefault="00E927F4">
      <w:pPr>
        <w:pStyle w:val="ListParagraph"/>
        <w:numPr>
          <w:ilvl w:val="0"/>
          <w:numId w:val="15"/>
        </w:numPr>
        <w:spacing w:after="120"/>
        <w:rPr>
          <w:rFonts w:cs="Tahoma"/>
          <w:szCs w:val="22"/>
        </w:rPr>
      </w:pPr>
      <w:r>
        <w:rPr>
          <w:rFonts w:cs="Tahoma"/>
          <w:szCs w:val="22"/>
        </w:rPr>
        <w:t>Organises exam question papers and associated confidential resources in date order in the secure storage facility</w:t>
      </w:r>
    </w:p>
    <w:p w14:paraId="1D8C03A3" w14:textId="77777777" w:rsidR="001F1F41" w:rsidRDefault="00E927F4">
      <w:pPr>
        <w:pStyle w:val="ListParagraph"/>
        <w:numPr>
          <w:ilvl w:val="0"/>
          <w:numId w:val="15"/>
        </w:numPr>
        <w:spacing w:after="120"/>
        <w:rPr>
          <w:rFonts w:cs="Tahoma"/>
          <w:szCs w:val="22"/>
        </w:rPr>
      </w:pPr>
      <w:r>
        <w:rPr>
          <w:rFonts w:cs="Tahoma"/>
          <w:szCs w:val="22"/>
        </w:rPr>
        <w:t>Attaches erratum notices received to relevant sealed question paper packets</w:t>
      </w:r>
    </w:p>
    <w:p w14:paraId="1F74354C" w14:textId="77777777" w:rsidR="001F1F41" w:rsidRDefault="00E927F4">
      <w:pPr>
        <w:pStyle w:val="ListParagraph"/>
        <w:numPr>
          <w:ilvl w:val="0"/>
          <w:numId w:val="15"/>
        </w:numPr>
        <w:spacing w:after="120"/>
        <w:rPr>
          <w:rFonts w:cs="Tahoma"/>
          <w:szCs w:val="22"/>
        </w:rPr>
      </w:pPr>
      <w:r>
        <w:rPr>
          <w:rFonts w:cs="Tahoma"/>
          <w:szCs w:val="22"/>
        </w:rPr>
        <w:t>Collates attendance registers and examiner details in date order</w:t>
      </w:r>
    </w:p>
    <w:p w14:paraId="482D571C" w14:textId="77777777" w:rsidR="001F1F41" w:rsidRDefault="00E927F4">
      <w:pPr>
        <w:pStyle w:val="ListParagraph"/>
        <w:numPr>
          <w:ilvl w:val="0"/>
          <w:numId w:val="15"/>
        </w:numPr>
        <w:spacing w:after="120"/>
        <w:rPr>
          <w:rFonts w:cs="Tahoma"/>
          <w:szCs w:val="22"/>
        </w:rPr>
      </w:pPr>
      <w:r>
        <w:rPr>
          <w:rFonts w:cs="Tahoma"/>
          <w:szCs w:val="22"/>
        </w:rPr>
        <w:t>Regularly checks mail or email inbox for updates from awarding bodies</w:t>
      </w:r>
    </w:p>
    <w:p w14:paraId="0E73B759" w14:textId="77777777" w:rsidR="001F1F41" w:rsidRDefault="00E927F4">
      <w:pPr>
        <w:pStyle w:val="ListParagraph"/>
        <w:numPr>
          <w:ilvl w:val="0"/>
          <w:numId w:val="15"/>
        </w:numPr>
        <w:spacing w:after="120"/>
        <w:rPr>
          <w:rFonts w:cs="Tahoma"/>
          <w:szCs w:val="22"/>
        </w:rPr>
      </w:pPr>
      <w:bookmarkStart w:id="99" w:name="_Hlk22893620"/>
      <w:r>
        <w:rPr>
          <w:rFonts w:cs="Tahoma"/>
          <w:szCs w:val="22"/>
        </w:rPr>
        <w:t xml:space="preserve">In order to avoid potential breaches of security, ensures care is taken to ensure the correct question paper packets are opened </w:t>
      </w:r>
      <w:bookmarkStart w:id="100" w:name="_Hlk528959003"/>
      <w:r>
        <w:rPr>
          <w:rFonts w:cs="Tahoma"/>
          <w:szCs w:val="22"/>
        </w:rPr>
        <w:t>by ensuring a member of centre staff, additional to the person removing the papers from secure storage, e.g. an invigilator, checks the day, date, time, subject, unit/component and tier of entry, if appropriate, immediately before a question paper packet is opened</w:t>
      </w:r>
    </w:p>
    <w:p w14:paraId="084D9393" w14:textId="77777777" w:rsidR="001F1F41" w:rsidRDefault="00E927F4">
      <w:pPr>
        <w:pStyle w:val="ListParagraph"/>
        <w:numPr>
          <w:ilvl w:val="0"/>
          <w:numId w:val="15"/>
        </w:numPr>
        <w:spacing w:after="120"/>
        <w:rPr>
          <w:rFonts w:cs="Tahoma"/>
          <w:szCs w:val="22"/>
        </w:rPr>
      </w:pPr>
      <w:r>
        <w:rPr>
          <w:rFonts w:cs="Tahoma"/>
          <w:szCs w:val="22"/>
        </w:rPr>
        <w:t>Ensures this additional/second check is recorded</w:t>
      </w:r>
    </w:p>
    <w:bookmarkEnd w:id="99"/>
    <w:bookmarkEnd w:id="100"/>
    <w:p w14:paraId="23231165" w14:textId="77777777" w:rsidR="001F1F41" w:rsidRDefault="00E927F4">
      <w:pPr>
        <w:pStyle w:val="ListParagraph"/>
        <w:numPr>
          <w:ilvl w:val="0"/>
          <w:numId w:val="15"/>
        </w:numPr>
        <w:spacing w:after="120"/>
        <w:rPr>
          <w:rFonts w:cs="Tahoma"/>
          <w:szCs w:val="22"/>
        </w:rPr>
      </w:pPr>
      <w:r>
        <w:rPr>
          <w:rFonts w:cs="Tahoma"/>
          <w:szCs w:val="22"/>
        </w:rPr>
        <w:t>Where allowed by the awarding body, only releases exam papers and materials to teaching departments for teaching and learning purposes after the published finishing time of the exam, or until any timetable clash candidates have completed the exam</w:t>
      </w:r>
    </w:p>
    <w:p w14:paraId="135F22DD" w14:textId="77777777" w:rsidR="001F1F41" w:rsidRDefault="00E927F4">
      <w:pPr>
        <w:pStyle w:val="Heading3"/>
        <w:spacing w:before="0"/>
        <w:rPr>
          <w:rFonts w:cs="Tahoma"/>
          <w:b w:val="0"/>
          <w:bCs w:val="0"/>
          <w:color w:val="auto"/>
          <w:szCs w:val="22"/>
          <w:u w:val="single"/>
        </w:rPr>
      </w:pPr>
      <w:bookmarkStart w:id="101" w:name="_Toc150852127"/>
      <w:r>
        <w:rPr>
          <w:rFonts w:cs="Tahoma"/>
          <w:b w:val="0"/>
          <w:bCs w:val="0"/>
          <w:color w:val="auto"/>
          <w:szCs w:val="22"/>
          <w:u w:val="single"/>
        </w:rPr>
        <w:t>Exam rooms</w:t>
      </w:r>
      <w:bookmarkEnd w:id="101"/>
    </w:p>
    <w:p w14:paraId="43C94397" w14:textId="77777777" w:rsidR="001F1F41" w:rsidRDefault="00E927F4">
      <w:pPr>
        <w:spacing w:after="120"/>
        <w:rPr>
          <w:rFonts w:cs="Tahoma"/>
          <w:b/>
          <w:szCs w:val="22"/>
        </w:rPr>
      </w:pPr>
      <w:r>
        <w:rPr>
          <w:rFonts w:cs="Tahoma"/>
          <w:b/>
          <w:szCs w:val="22"/>
        </w:rPr>
        <w:t>Head of centre</w:t>
      </w:r>
    </w:p>
    <w:p w14:paraId="1B32C063" w14:textId="77777777" w:rsidR="001F1F41" w:rsidRDefault="00E927F4">
      <w:pPr>
        <w:pStyle w:val="ListParagraph"/>
        <w:numPr>
          <w:ilvl w:val="0"/>
          <w:numId w:val="16"/>
        </w:numPr>
        <w:spacing w:after="120"/>
        <w:rPr>
          <w:rFonts w:cs="Tahoma"/>
          <w:szCs w:val="22"/>
        </w:rPr>
      </w:pPr>
      <w:bookmarkStart w:id="102" w:name="_Hlk22893728"/>
      <w:r>
        <w:rPr>
          <w:rFonts w:cs="Tahoma"/>
          <w:szCs w:val="22"/>
        </w:rPr>
        <w:t xml:space="preserve">Ensures that </w:t>
      </w:r>
      <w:bookmarkStart w:id="103" w:name="_Hlk528959623"/>
      <w:r>
        <w:rPr>
          <w:rFonts w:cs="Tahoma"/>
          <w:szCs w:val="22"/>
        </w:rPr>
        <w:t xml:space="preserve">internal tests, mock exams, revision or coaching sessions </w:t>
      </w:r>
      <w:bookmarkEnd w:id="103"/>
      <w:r>
        <w:rPr>
          <w:rFonts w:cs="Tahoma"/>
          <w:szCs w:val="22"/>
        </w:rPr>
        <w:t xml:space="preserve">are not conducted in a room ‘designated’ as an exam room </w:t>
      </w:r>
    </w:p>
    <w:p w14:paraId="050B6937" w14:textId="77777777" w:rsidR="001F1F41" w:rsidRDefault="00E927F4">
      <w:pPr>
        <w:pStyle w:val="ListParagraph"/>
        <w:numPr>
          <w:ilvl w:val="0"/>
          <w:numId w:val="16"/>
        </w:numPr>
        <w:spacing w:after="120"/>
        <w:rPr>
          <w:rFonts w:cs="Tahoma"/>
          <w:szCs w:val="22"/>
        </w:rPr>
      </w:pPr>
      <w:r>
        <w:rPr>
          <w:rFonts w:cs="Tahoma"/>
          <w:szCs w:val="22"/>
        </w:rPr>
        <w:t xml:space="preserve">Ensures that when a room is ‘designated’ as an exam room it is not used for any purpose other than conducting external exams </w:t>
      </w:r>
    </w:p>
    <w:p w14:paraId="21D00EE4" w14:textId="77777777" w:rsidR="001F1F41" w:rsidRDefault="00E927F4">
      <w:pPr>
        <w:pStyle w:val="ListParagraph"/>
        <w:numPr>
          <w:ilvl w:val="0"/>
          <w:numId w:val="16"/>
        </w:numPr>
        <w:spacing w:after="120"/>
        <w:rPr>
          <w:rFonts w:cs="Tahoma"/>
          <w:szCs w:val="22"/>
        </w:rPr>
      </w:pPr>
      <w:r>
        <w:rPr>
          <w:rFonts w:cs="Tahoma"/>
          <w:szCs w:val="22"/>
        </w:rPr>
        <w:t>Ensures only approved centre staff (who have not taught the subject being examined) are present in exam rooms to perform permitted tasks</w:t>
      </w:r>
    </w:p>
    <w:p w14:paraId="45D8053D" w14:textId="77777777" w:rsidR="001F1F41" w:rsidRDefault="00E927F4">
      <w:pPr>
        <w:pStyle w:val="ListParagraph"/>
        <w:numPr>
          <w:ilvl w:val="0"/>
          <w:numId w:val="16"/>
        </w:numPr>
        <w:spacing w:after="120"/>
        <w:rPr>
          <w:rFonts w:cs="Tahoma"/>
          <w:szCs w:val="22"/>
        </w:rPr>
      </w:pPr>
      <w:r>
        <w:rPr>
          <w:rFonts w:cs="Tahoma"/>
          <w:szCs w:val="22"/>
        </w:rPr>
        <w:t xml:space="preserve">Ensures the centre’s policy relating to food and drink that may be allowed in exam rooms is clearly communicated to candidates </w:t>
      </w:r>
    </w:p>
    <w:p w14:paraId="0B4DC8C9" w14:textId="77777777" w:rsidR="001F1F41" w:rsidRDefault="00E927F4">
      <w:pPr>
        <w:pStyle w:val="ListParagraph"/>
        <w:numPr>
          <w:ilvl w:val="0"/>
          <w:numId w:val="16"/>
        </w:numPr>
        <w:spacing w:after="120"/>
        <w:rPr>
          <w:rFonts w:cs="Tahoma"/>
          <w:szCs w:val="22"/>
        </w:rPr>
      </w:pPr>
      <w:r>
        <w:rPr>
          <w:rFonts w:cs="Tahoma"/>
          <w:szCs w:val="22"/>
        </w:rPr>
        <w:t>Ensures the centre’s policy on candidates leaving the exam room temporarily is clearly communicated to candidates</w:t>
      </w:r>
    </w:p>
    <w:p w14:paraId="421C6F68" w14:textId="77777777" w:rsidR="001F1F41" w:rsidRDefault="00E927F4">
      <w:pPr>
        <w:pStyle w:val="Heading3"/>
        <w:ind w:left="720"/>
      </w:pPr>
      <w:bookmarkStart w:id="104" w:name="_Toc150852128"/>
      <w:r>
        <w:t>Food and Drink Policy (Exams)</w:t>
      </w:r>
      <w:bookmarkEnd w:id="104"/>
    </w:p>
    <w:tbl>
      <w:tblPr>
        <w:tblStyle w:val="TableGrid"/>
        <w:tblW w:w="0" w:type="auto"/>
        <w:tblInd w:w="720" w:type="dxa"/>
        <w:tblLook w:val="04A0" w:firstRow="1" w:lastRow="0" w:firstColumn="1" w:lastColumn="0" w:noHBand="0" w:noVBand="1"/>
      </w:tblPr>
      <w:tblGrid>
        <w:gridCol w:w="9322"/>
      </w:tblGrid>
      <w:tr w:rsidR="001F1F41" w14:paraId="6AC11C37" w14:textId="77777777">
        <w:tc>
          <w:tcPr>
            <w:tcW w:w="9878" w:type="dxa"/>
          </w:tcPr>
          <w:bookmarkEnd w:id="102"/>
          <w:p w14:paraId="57EABEF3" w14:textId="77777777" w:rsidR="001F1F41" w:rsidRDefault="00E927F4">
            <w:pPr>
              <w:spacing w:before="120"/>
            </w:pPr>
            <w:r>
              <w:rPr>
                <w:rFonts w:cs="Tahoma"/>
                <w:szCs w:val="22"/>
              </w:rPr>
              <w:t>Overtype here the location of the centre’s policy (if there is one in place),</w:t>
            </w:r>
            <w:r>
              <w:t xml:space="preserve"> </w:t>
            </w:r>
            <w:r>
              <w:rPr>
                <w:rFonts w:cs="Tahoma"/>
                <w:szCs w:val="22"/>
              </w:rPr>
              <w:t>alternatively include it as an appendix at the end of this document, or overtype here the centre’s policy on food and drink in exam rooms (or delete this table and the heading above it if not deemed appropriate to include here)</w:t>
            </w:r>
          </w:p>
          <w:p w14:paraId="63AC45C5" w14:textId="77777777" w:rsidR="001F1F41" w:rsidRDefault="00E927F4">
            <w:pPr>
              <w:spacing w:before="120" w:after="120"/>
              <w:rPr>
                <w:rFonts w:ascii="Verdana" w:hAnsi="Verdana"/>
                <w:color w:val="595959" w:themeColor="text1" w:themeTint="A6"/>
                <w:sz w:val="20"/>
                <w:szCs w:val="20"/>
              </w:rPr>
            </w:pPr>
            <w:r>
              <w:rPr>
                <w:rFonts w:cs="Tahoma"/>
                <w:iCs/>
                <w:color w:val="595959" w:themeColor="text1" w:themeTint="A6"/>
                <w:sz w:val="20"/>
                <w:szCs w:val="20"/>
              </w:rPr>
              <w:lastRenderedPageBreak/>
              <w:t xml:space="preserve">Refer to </w:t>
            </w:r>
            <w:hyperlink r:id="rId70" w:history="1">
              <w:r>
                <w:rPr>
                  <w:color w:val="0070C0"/>
                  <w:sz w:val="20"/>
                  <w:szCs w:val="20"/>
                </w:rPr>
                <w:t>ICE</w:t>
              </w:r>
            </w:hyperlink>
            <w:r>
              <w:rPr>
                <w:rFonts w:cs="Tahoma"/>
                <w:color w:val="595959" w:themeColor="text1" w:themeTint="A6"/>
                <w:sz w:val="20"/>
                <w:szCs w:val="20"/>
              </w:rPr>
              <w:t xml:space="preserve"> (section 18)</w:t>
            </w:r>
            <w:r>
              <w:rPr>
                <w:rFonts w:ascii="Verdana" w:hAnsi="Verdana" w:cs="Tahoma"/>
                <w:color w:val="000000"/>
                <w:sz w:val="18"/>
                <w:szCs w:val="18"/>
              </w:rPr>
              <w:t xml:space="preserve">        </w:t>
            </w:r>
          </w:p>
          <w:p w14:paraId="62FD7A12" w14:textId="77777777" w:rsidR="001F1F41" w:rsidRDefault="00E927F4">
            <w:pPr>
              <w:spacing w:after="120"/>
              <w:ind w:right="158"/>
              <w:rPr>
                <w:rFonts w:cs="Tahoma"/>
                <w:b/>
                <w:bCs/>
                <w:color w:val="595959" w:themeColor="text1" w:themeTint="A6"/>
                <w:sz w:val="20"/>
                <w:szCs w:val="20"/>
              </w:rPr>
            </w:pPr>
            <w:r>
              <w:rPr>
                <w:rFonts w:cs="Tahoma"/>
                <w:b/>
                <w:bCs/>
                <w:color w:val="595959" w:themeColor="text1" w:themeTint="A6"/>
                <w:sz w:val="20"/>
                <w:szCs w:val="20"/>
              </w:rPr>
              <w:t>Why have a policy on this?</w:t>
            </w:r>
          </w:p>
          <w:p w14:paraId="3140E6C5" w14:textId="77777777" w:rsidR="001F1F41" w:rsidRDefault="00E927F4">
            <w:pPr>
              <w:ind w:right="159" w:firstLine="11"/>
              <w:rPr>
                <w:rFonts w:cs="Tahoma"/>
                <w:color w:val="595959" w:themeColor="text1" w:themeTint="A6"/>
                <w:sz w:val="20"/>
                <w:szCs w:val="20"/>
              </w:rPr>
            </w:pPr>
            <w:r>
              <w:rPr>
                <w:rFonts w:cs="Tahoma"/>
                <w:color w:val="595959" w:themeColor="text1" w:themeTint="A6"/>
                <w:sz w:val="20"/>
                <w:szCs w:val="20"/>
              </w:rPr>
              <w:t xml:space="preserve">Allowing food and drink in an exam room is at the head of centre’s discretion. Having a documented policy ensures: </w:t>
            </w:r>
          </w:p>
          <w:p w14:paraId="21E1F26E" w14:textId="77777777" w:rsidR="001F1F41" w:rsidRDefault="00E927F4">
            <w:pPr>
              <w:pStyle w:val="ListParagraph"/>
              <w:numPr>
                <w:ilvl w:val="0"/>
                <w:numId w:val="88"/>
              </w:numPr>
              <w:spacing w:after="120"/>
              <w:ind w:left="720" w:right="158"/>
              <w:rPr>
                <w:rFonts w:cs="Tahoma"/>
                <w:b/>
                <w:bCs/>
                <w:color w:val="595959" w:themeColor="text1" w:themeTint="A6"/>
                <w:sz w:val="20"/>
                <w:szCs w:val="20"/>
              </w:rPr>
            </w:pPr>
            <w:r>
              <w:rPr>
                <w:rFonts w:cs="Tahoma"/>
                <w:color w:val="595959" w:themeColor="text1" w:themeTint="A6"/>
                <w:sz w:val="20"/>
                <w:szCs w:val="20"/>
              </w:rPr>
              <w:t>candidates are clear on what is or what is not allowed</w:t>
            </w:r>
          </w:p>
          <w:p w14:paraId="741E17C9" w14:textId="77777777" w:rsidR="001F1F41" w:rsidRDefault="00E927F4">
            <w:pPr>
              <w:pStyle w:val="ListParagraph"/>
              <w:numPr>
                <w:ilvl w:val="0"/>
                <w:numId w:val="88"/>
              </w:numPr>
              <w:spacing w:after="120"/>
              <w:ind w:left="720" w:right="158"/>
              <w:rPr>
                <w:rFonts w:cs="Tahoma"/>
                <w:b/>
                <w:bCs/>
                <w:color w:val="595959" w:themeColor="text1" w:themeTint="A6"/>
                <w:sz w:val="20"/>
                <w:szCs w:val="20"/>
              </w:rPr>
            </w:pPr>
            <w:r>
              <w:rPr>
                <w:rFonts w:cs="Tahoma"/>
                <w:color w:val="595959" w:themeColor="text1" w:themeTint="A6"/>
                <w:sz w:val="20"/>
                <w:szCs w:val="20"/>
              </w:rPr>
              <w:t xml:space="preserve">staff involved in the exams process are aware of what is and what is not allowed and how this will be managed at the time of the exam </w:t>
            </w:r>
          </w:p>
          <w:p w14:paraId="41837234" w14:textId="77777777" w:rsidR="001F1F41" w:rsidRDefault="00E927F4">
            <w:pPr>
              <w:pStyle w:val="ListParagraph"/>
              <w:numPr>
                <w:ilvl w:val="0"/>
                <w:numId w:val="88"/>
              </w:numPr>
              <w:spacing w:after="120"/>
              <w:ind w:left="720" w:right="158"/>
              <w:rPr>
                <w:rFonts w:cs="Tahoma"/>
                <w:b/>
                <w:bCs/>
                <w:szCs w:val="22"/>
              </w:rPr>
            </w:pPr>
            <w:r>
              <w:rPr>
                <w:rFonts w:cs="Tahoma"/>
                <w:color w:val="595959" w:themeColor="text1" w:themeTint="A6"/>
                <w:sz w:val="20"/>
                <w:szCs w:val="20"/>
              </w:rPr>
              <w:t>the centre can demonstrate the policy if asked/challenged by a candidate (and/or parent/carer)</w:t>
            </w:r>
          </w:p>
        </w:tc>
      </w:tr>
    </w:tbl>
    <w:p w14:paraId="0D645655" w14:textId="77777777" w:rsidR="001F1F41" w:rsidRDefault="00E927F4">
      <w:pPr>
        <w:pStyle w:val="Heading3"/>
        <w:ind w:left="720"/>
      </w:pPr>
      <w:bookmarkStart w:id="105" w:name="_Toc150852129"/>
      <w:bookmarkStart w:id="106" w:name="_Hlk22893797"/>
      <w:r>
        <w:lastRenderedPageBreak/>
        <w:t>Leaving the Examination Room Policy</w:t>
      </w:r>
      <w:bookmarkEnd w:id="105"/>
      <w:r>
        <w:t xml:space="preserve"> </w:t>
      </w:r>
    </w:p>
    <w:tbl>
      <w:tblPr>
        <w:tblStyle w:val="TableGrid"/>
        <w:tblW w:w="0" w:type="auto"/>
        <w:tblInd w:w="720" w:type="dxa"/>
        <w:tblLook w:val="04A0" w:firstRow="1" w:lastRow="0" w:firstColumn="1" w:lastColumn="0" w:noHBand="0" w:noVBand="1"/>
      </w:tblPr>
      <w:tblGrid>
        <w:gridCol w:w="9322"/>
      </w:tblGrid>
      <w:tr w:rsidR="001F1F41" w14:paraId="7D972AED" w14:textId="77777777">
        <w:tc>
          <w:tcPr>
            <w:tcW w:w="9878" w:type="dxa"/>
          </w:tcPr>
          <w:p w14:paraId="5D50A104" w14:textId="77777777" w:rsidR="001F1F41" w:rsidRDefault="00E927F4">
            <w:pPr>
              <w:spacing w:before="120" w:after="120"/>
            </w:pPr>
            <w:r>
              <w:rPr>
                <w:rFonts w:cs="Tahoma"/>
                <w:szCs w:val="22"/>
              </w:rPr>
              <w:t>Overtype here the location of the centre’s policy (if there is one in place),</w:t>
            </w:r>
            <w:r>
              <w:t xml:space="preserve"> </w:t>
            </w:r>
            <w:r>
              <w:rPr>
                <w:rFonts w:cs="Tahoma"/>
                <w:szCs w:val="22"/>
              </w:rPr>
              <w:t>alternatively include it as an appendix at the end of this document, or overtype here the centre’s policy (or delete this table and the heading above it if not deemed appropriate to include here)</w:t>
            </w:r>
          </w:p>
          <w:p w14:paraId="793E01BF" w14:textId="77777777" w:rsidR="001F1F41" w:rsidRDefault="00E927F4">
            <w:pPr>
              <w:spacing w:before="120" w:after="120"/>
              <w:rPr>
                <w:rFonts w:ascii="Verdana" w:hAnsi="Verdana"/>
                <w:color w:val="595959" w:themeColor="text1" w:themeTint="A6"/>
                <w:sz w:val="20"/>
                <w:szCs w:val="20"/>
              </w:rPr>
            </w:pPr>
            <w:r>
              <w:rPr>
                <w:rFonts w:cs="Tahoma"/>
                <w:iCs/>
                <w:color w:val="595959" w:themeColor="text1" w:themeTint="A6"/>
                <w:sz w:val="20"/>
                <w:szCs w:val="20"/>
              </w:rPr>
              <w:t xml:space="preserve">Refer to </w:t>
            </w:r>
            <w:hyperlink r:id="rId71" w:history="1">
              <w:r>
                <w:rPr>
                  <w:color w:val="0070C0"/>
                  <w:sz w:val="20"/>
                  <w:szCs w:val="20"/>
                </w:rPr>
                <w:t>ICE</w:t>
              </w:r>
            </w:hyperlink>
            <w:r>
              <w:rPr>
                <w:rFonts w:cs="Tahoma"/>
                <w:color w:val="595959" w:themeColor="text1" w:themeTint="A6"/>
                <w:sz w:val="20"/>
                <w:szCs w:val="20"/>
              </w:rPr>
              <w:t xml:space="preserve"> (section 23)</w:t>
            </w:r>
            <w:r>
              <w:rPr>
                <w:rFonts w:ascii="Verdana" w:hAnsi="Verdana" w:cs="Tahoma"/>
                <w:color w:val="000000"/>
                <w:sz w:val="18"/>
                <w:szCs w:val="18"/>
              </w:rPr>
              <w:t xml:space="preserve">        </w:t>
            </w:r>
          </w:p>
          <w:p w14:paraId="5AD600C9" w14:textId="77777777" w:rsidR="001F1F41" w:rsidRDefault="00E927F4">
            <w:pPr>
              <w:spacing w:after="120"/>
              <w:ind w:right="159"/>
              <w:rPr>
                <w:rFonts w:cs="Tahoma"/>
                <w:b/>
                <w:bCs/>
                <w:color w:val="595959" w:themeColor="text1" w:themeTint="A6"/>
                <w:sz w:val="20"/>
                <w:szCs w:val="20"/>
              </w:rPr>
            </w:pPr>
            <w:r>
              <w:rPr>
                <w:rFonts w:cs="Tahoma"/>
                <w:b/>
                <w:bCs/>
                <w:color w:val="595959" w:themeColor="text1" w:themeTint="A6"/>
                <w:sz w:val="20"/>
                <w:szCs w:val="20"/>
              </w:rPr>
              <w:t>Why have a policy on this?</w:t>
            </w:r>
          </w:p>
          <w:p w14:paraId="5EE8F75C" w14:textId="77777777" w:rsidR="001F1F41" w:rsidRDefault="00E927F4">
            <w:pPr>
              <w:ind w:right="159"/>
              <w:rPr>
                <w:rFonts w:cs="Tahoma"/>
                <w:color w:val="595959" w:themeColor="text1" w:themeTint="A6"/>
                <w:sz w:val="20"/>
                <w:szCs w:val="20"/>
              </w:rPr>
            </w:pPr>
            <w:r>
              <w:rPr>
                <w:rFonts w:cs="Tahoma"/>
                <w:color w:val="595959" w:themeColor="text1" w:themeTint="A6"/>
                <w:sz w:val="20"/>
                <w:szCs w:val="20"/>
              </w:rPr>
              <w:t xml:space="preserve">Allowing time to be compensated where a candidate leaves the exam room temporarily, accompanied by a member of centre staff, is at the discretion centre. Having a documented policy ensures: </w:t>
            </w:r>
          </w:p>
          <w:p w14:paraId="2A66642F" w14:textId="77777777" w:rsidR="001F1F41" w:rsidRDefault="00E927F4">
            <w:pPr>
              <w:pStyle w:val="ListParagraph"/>
              <w:numPr>
                <w:ilvl w:val="0"/>
                <w:numId w:val="89"/>
              </w:numPr>
              <w:spacing w:after="120"/>
              <w:ind w:left="720" w:right="159"/>
              <w:rPr>
                <w:rFonts w:cs="Tahoma"/>
                <w:b/>
                <w:bCs/>
                <w:color w:val="595959" w:themeColor="text1" w:themeTint="A6"/>
                <w:sz w:val="20"/>
                <w:szCs w:val="20"/>
              </w:rPr>
            </w:pPr>
            <w:r>
              <w:rPr>
                <w:rFonts w:cs="Tahoma"/>
                <w:color w:val="595959" w:themeColor="text1" w:themeTint="A6"/>
                <w:sz w:val="20"/>
                <w:szCs w:val="20"/>
              </w:rPr>
              <w:t>candidates are aware of the centre’s arrangements where time may or may not be compensated for any temporary absence from the exam room</w:t>
            </w:r>
          </w:p>
          <w:p w14:paraId="351E17CC" w14:textId="77777777" w:rsidR="001F1F41" w:rsidRDefault="00E927F4">
            <w:pPr>
              <w:pStyle w:val="ListParagraph"/>
              <w:numPr>
                <w:ilvl w:val="0"/>
                <w:numId w:val="89"/>
              </w:numPr>
              <w:spacing w:after="120"/>
              <w:ind w:left="720" w:right="159"/>
              <w:rPr>
                <w:rFonts w:cs="Tahoma"/>
                <w:b/>
                <w:bCs/>
                <w:color w:val="595959" w:themeColor="text1" w:themeTint="A6"/>
                <w:sz w:val="20"/>
                <w:szCs w:val="20"/>
              </w:rPr>
            </w:pPr>
            <w:r>
              <w:rPr>
                <w:rFonts w:cs="Tahoma"/>
                <w:color w:val="595959" w:themeColor="text1" w:themeTint="A6"/>
                <w:sz w:val="20"/>
                <w:szCs w:val="20"/>
              </w:rPr>
              <w:t xml:space="preserve">staff involved in the exams process understand how this will be managed at the time of the exam </w:t>
            </w:r>
          </w:p>
          <w:p w14:paraId="5E83B3D7" w14:textId="77777777" w:rsidR="001F1F41" w:rsidRDefault="00E927F4">
            <w:pPr>
              <w:pStyle w:val="ListParagraph"/>
              <w:numPr>
                <w:ilvl w:val="0"/>
                <w:numId w:val="89"/>
              </w:numPr>
              <w:spacing w:after="120"/>
              <w:ind w:left="720" w:right="159"/>
              <w:rPr>
                <w:rFonts w:cs="Tahoma"/>
                <w:b/>
                <w:bCs/>
                <w:szCs w:val="22"/>
              </w:rPr>
            </w:pPr>
            <w:r>
              <w:rPr>
                <w:rFonts w:cs="Tahoma"/>
                <w:color w:val="595959" w:themeColor="text1" w:themeTint="A6"/>
                <w:sz w:val="20"/>
                <w:szCs w:val="20"/>
              </w:rPr>
              <w:t>the centre can demonstrate the policy if asked/challenged by a candidate (and/or parent/carer)</w:t>
            </w:r>
          </w:p>
        </w:tc>
      </w:tr>
      <w:bookmarkEnd w:id="106"/>
    </w:tbl>
    <w:p w14:paraId="2B56AE8D" w14:textId="77777777" w:rsidR="001F1F41" w:rsidRDefault="001F1F41">
      <w:pPr>
        <w:spacing w:after="120"/>
        <w:rPr>
          <w:rFonts w:cs="Tahoma"/>
          <w:szCs w:val="22"/>
        </w:rPr>
      </w:pPr>
    </w:p>
    <w:p w14:paraId="377312CB" w14:textId="77777777" w:rsidR="001F1F41" w:rsidRDefault="00E927F4">
      <w:pPr>
        <w:spacing w:after="120"/>
        <w:rPr>
          <w:rFonts w:cs="Tahoma"/>
          <w:b/>
          <w:szCs w:val="22"/>
        </w:rPr>
      </w:pPr>
      <w:r>
        <w:rPr>
          <w:rFonts w:cs="Tahoma"/>
          <w:b/>
          <w:szCs w:val="22"/>
        </w:rPr>
        <w:t>Exams officer</w:t>
      </w:r>
    </w:p>
    <w:p w14:paraId="54A4B8BB" w14:textId="77777777" w:rsidR="001F1F41" w:rsidRDefault="00E927F4">
      <w:pPr>
        <w:pStyle w:val="ListParagraph"/>
        <w:numPr>
          <w:ilvl w:val="0"/>
          <w:numId w:val="74"/>
        </w:numPr>
        <w:spacing w:after="120"/>
        <w:rPr>
          <w:rFonts w:cs="Tahoma"/>
          <w:szCs w:val="22"/>
        </w:rPr>
      </w:pPr>
      <w:r>
        <w:rPr>
          <w:rFonts w:cs="Tahoma"/>
          <w:szCs w:val="22"/>
        </w:rPr>
        <w:t>Ensures exam rooms are set up and conducted as required in the regulations</w:t>
      </w:r>
    </w:p>
    <w:p w14:paraId="4E4FC69C" w14:textId="77777777" w:rsidR="001F1F41" w:rsidRDefault="00E927F4">
      <w:pPr>
        <w:pStyle w:val="ListParagraph"/>
        <w:numPr>
          <w:ilvl w:val="0"/>
          <w:numId w:val="74"/>
        </w:numPr>
        <w:spacing w:after="120"/>
        <w:rPr>
          <w:rFonts w:cs="Tahoma"/>
          <w:szCs w:val="22"/>
        </w:rPr>
      </w:pPr>
      <w:r>
        <w:rPr>
          <w:rFonts w:cs="Tahoma"/>
          <w:szCs w:val="22"/>
        </w:rPr>
        <w:t>Provides invigilators with appropriate resources to effectively conduct exams</w:t>
      </w:r>
    </w:p>
    <w:p w14:paraId="65831EFE" w14:textId="77777777" w:rsidR="001F1F41" w:rsidRDefault="00E927F4">
      <w:pPr>
        <w:pStyle w:val="ListParagraph"/>
        <w:numPr>
          <w:ilvl w:val="0"/>
          <w:numId w:val="74"/>
        </w:numPr>
        <w:spacing w:after="120"/>
        <w:rPr>
          <w:rFonts w:cs="Tahoma"/>
          <w:szCs w:val="22"/>
        </w:rPr>
      </w:pPr>
      <w:r>
        <w:rPr>
          <w:rFonts w:cs="Tahoma"/>
          <w:szCs w:val="22"/>
        </w:rPr>
        <w:t>Briefs invigilators on exams to be conducted on a session by session basis (including the arrangements in place for any transferred candidates and access arrangement candidates)</w:t>
      </w:r>
    </w:p>
    <w:p w14:paraId="7248EBAF" w14:textId="77777777" w:rsidR="001F1F41" w:rsidRDefault="00E927F4">
      <w:pPr>
        <w:pStyle w:val="ListParagraph"/>
        <w:numPr>
          <w:ilvl w:val="0"/>
          <w:numId w:val="74"/>
        </w:numPr>
        <w:spacing w:after="120"/>
        <w:rPr>
          <w:rFonts w:cs="Tahoma"/>
          <w:szCs w:val="22"/>
        </w:rPr>
      </w:pPr>
      <w:bookmarkStart w:id="107" w:name="_Hlk22893837"/>
      <w:r>
        <w:rPr>
          <w:rFonts w:cs="Tahoma"/>
          <w:szCs w:val="22"/>
        </w:rPr>
        <w:t xml:space="preserve">Ensures sole invigilators have an appropriate means of summoning assistance (if this is a mobile phone, instructs the invigilator </w:t>
      </w:r>
      <w:r>
        <w:rPr>
          <w:rFonts w:cs="Tahoma"/>
          <w:szCs w:val="22"/>
          <w:highlight w:val="yellow"/>
        </w:rPr>
        <w:t>that the mobile phone is only allowed to be used for this specific purpose and that it must be kept</w:t>
      </w:r>
      <w:r>
        <w:rPr>
          <w:rFonts w:cs="Tahoma"/>
          <w:szCs w:val="22"/>
        </w:rPr>
        <w:t xml:space="preserve"> on silent mode)</w:t>
      </w:r>
    </w:p>
    <w:p w14:paraId="72868A9D" w14:textId="77777777" w:rsidR="001F1F41" w:rsidRDefault="00E927F4">
      <w:pPr>
        <w:pStyle w:val="ListParagraph"/>
        <w:numPr>
          <w:ilvl w:val="0"/>
          <w:numId w:val="74"/>
        </w:numPr>
        <w:spacing w:after="120"/>
        <w:rPr>
          <w:rFonts w:cs="Tahoma"/>
          <w:szCs w:val="22"/>
        </w:rPr>
      </w:pPr>
      <w:r>
        <w:rPr>
          <w:rFonts w:cs="Tahoma"/>
          <w:szCs w:val="22"/>
        </w:rPr>
        <w:t>Ensures invigilators understand they must be vigilant and remain aware of incidents or emerging situations, looking out for malpractice or candidates who may be in distress, recording any incidents or issues on the exam room incident log</w:t>
      </w:r>
    </w:p>
    <w:p w14:paraId="2E80948F" w14:textId="77777777" w:rsidR="001F1F41" w:rsidRDefault="00E927F4">
      <w:pPr>
        <w:pStyle w:val="ListParagraph"/>
        <w:numPr>
          <w:ilvl w:val="0"/>
          <w:numId w:val="74"/>
        </w:numPr>
        <w:spacing w:after="120"/>
        <w:rPr>
          <w:rFonts w:cs="Tahoma"/>
          <w:szCs w:val="22"/>
        </w:rPr>
      </w:pPr>
      <w:r>
        <w:rPr>
          <w:rFonts w:cs="Tahoma"/>
          <w:szCs w:val="22"/>
        </w:rPr>
        <w:t>Ensures invigilators understand how to deal with candidates who may need to leave the exam room temporarily and how this should be recorded on the exam room incident log</w:t>
      </w:r>
    </w:p>
    <w:bookmarkEnd w:id="107"/>
    <w:p w14:paraId="15CFFE9B" w14:textId="77777777" w:rsidR="001F1F41" w:rsidRDefault="00E927F4">
      <w:pPr>
        <w:pStyle w:val="ListParagraph"/>
        <w:numPr>
          <w:ilvl w:val="0"/>
          <w:numId w:val="74"/>
        </w:numPr>
        <w:spacing w:after="120"/>
        <w:rPr>
          <w:rFonts w:cs="Tahoma"/>
          <w:szCs w:val="22"/>
        </w:rPr>
      </w:pPr>
      <w:r>
        <w:rPr>
          <w:rFonts w:cs="Tahoma"/>
          <w:szCs w:val="22"/>
        </w:rPr>
        <w:t>Provides authorised exam materials which candidates are not expected to provide themselves</w:t>
      </w:r>
    </w:p>
    <w:p w14:paraId="67672CD0" w14:textId="77777777" w:rsidR="001F1F41" w:rsidRDefault="00E927F4">
      <w:pPr>
        <w:pStyle w:val="ListParagraph"/>
        <w:numPr>
          <w:ilvl w:val="0"/>
          <w:numId w:val="74"/>
        </w:numPr>
        <w:spacing w:after="120"/>
        <w:rPr>
          <w:rFonts w:cs="Tahoma"/>
          <w:szCs w:val="22"/>
        </w:rPr>
      </w:pPr>
      <w:r>
        <w:rPr>
          <w:rFonts w:cs="Tahoma"/>
          <w:szCs w:val="22"/>
        </w:rPr>
        <w:t>Ensures invigilators and candidates are aware of the emergency evacuation procedure</w:t>
      </w:r>
    </w:p>
    <w:p w14:paraId="7C2F23B7" w14:textId="77777777" w:rsidR="001F1F41" w:rsidRDefault="00E927F4">
      <w:pPr>
        <w:pStyle w:val="ListParagraph"/>
        <w:numPr>
          <w:ilvl w:val="0"/>
          <w:numId w:val="74"/>
        </w:numPr>
        <w:spacing w:after="120"/>
        <w:rPr>
          <w:rFonts w:cs="Tahoma"/>
          <w:szCs w:val="22"/>
        </w:rPr>
      </w:pPr>
      <w:r>
        <w:rPr>
          <w:rFonts w:cs="Tahoma"/>
          <w:szCs w:val="22"/>
        </w:rPr>
        <w:t>Ensures invigilators are aware of arrangements in place for a candidate with a disability who may need assistance if an exam room is evacuated</w:t>
      </w:r>
    </w:p>
    <w:p w14:paraId="377A22DC" w14:textId="77777777" w:rsidR="001F1F41" w:rsidRDefault="00E927F4">
      <w:pPr>
        <w:spacing w:after="120"/>
        <w:rPr>
          <w:rFonts w:cs="Tahoma"/>
          <w:b/>
          <w:szCs w:val="22"/>
        </w:rPr>
      </w:pPr>
      <w:r>
        <w:rPr>
          <w:rFonts w:cs="Tahoma"/>
          <w:b/>
          <w:szCs w:val="22"/>
        </w:rPr>
        <w:t>Senior leaders</w:t>
      </w:r>
    </w:p>
    <w:p w14:paraId="639823AB" w14:textId="77777777" w:rsidR="001F1F41" w:rsidRDefault="00E927F4">
      <w:pPr>
        <w:pStyle w:val="ListParagraph"/>
        <w:numPr>
          <w:ilvl w:val="0"/>
          <w:numId w:val="75"/>
        </w:numPr>
        <w:spacing w:after="120"/>
        <w:rPr>
          <w:rFonts w:cs="Tahoma"/>
          <w:szCs w:val="22"/>
        </w:rPr>
      </w:pPr>
      <w:r>
        <w:rPr>
          <w:rFonts w:cs="Tahoma"/>
          <w:szCs w:val="22"/>
        </w:rPr>
        <w:t xml:space="preserve">Ensure a documented emergency evacuation procedure for exam rooms is in place </w:t>
      </w:r>
    </w:p>
    <w:p w14:paraId="5E9D377A" w14:textId="77777777" w:rsidR="001F1F41" w:rsidRDefault="00E927F4">
      <w:pPr>
        <w:pStyle w:val="ListParagraph"/>
        <w:numPr>
          <w:ilvl w:val="0"/>
          <w:numId w:val="75"/>
        </w:numPr>
        <w:spacing w:after="120"/>
        <w:rPr>
          <w:rFonts w:cs="Tahoma"/>
          <w:szCs w:val="22"/>
        </w:rPr>
      </w:pPr>
      <w:r>
        <w:rPr>
          <w:rFonts w:cs="Tahoma"/>
          <w:szCs w:val="22"/>
        </w:rPr>
        <w:t>Ensure arrangements are in place for a candidate with a disability who may need assistance if an exam room is evacuated</w:t>
      </w:r>
    </w:p>
    <w:p w14:paraId="506633C9" w14:textId="77777777" w:rsidR="001F1F41" w:rsidRDefault="00E927F4">
      <w:pPr>
        <w:pStyle w:val="Heading3"/>
        <w:ind w:left="720"/>
      </w:pPr>
      <w:bookmarkStart w:id="108" w:name="_Toc150852130"/>
      <w:r>
        <w:t>Emergency Evacuation Policy (Exams)</w:t>
      </w:r>
      <w:bookmarkEnd w:id="108"/>
    </w:p>
    <w:tbl>
      <w:tblPr>
        <w:tblStyle w:val="TableGrid"/>
        <w:tblW w:w="0" w:type="auto"/>
        <w:tblInd w:w="720" w:type="dxa"/>
        <w:tblLook w:val="04A0" w:firstRow="1" w:lastRow="0" w:firstColumn="1" w:lastColumn="0" w:noHBand="0" w:noVBand="1"/>
      </w:tblPr>
      <w:tblGrid>
        <w:gridCol w:w="9322"/>
      </w:tblGrid>
      <w:tr w:rsidR="001F1F41" w14:paraId="07C572B7" w14:textId="77777777">
        <w:tc>
          <w:tcPr>
            <w:tcW w:w="9878" w:type="dxa"/>
          </w:tcPr>
          <w:p w14:paraId="7BDD9882" w14:textId="77777777" w:rsidR="001F1F41" w:rsidRDefault="00E927F4">
            <w:pPr>
              <w:spacing w:before="120" w:after="120"/>
              <w:rPr>
                <w:rFonts w:cs="Tahoma"/>
                <w:szCs w:val="22"/>
              </w:rPr>
            </w:pPr>
            <w:r>
              <w:rPr>
                <w:rFonts w:cs="Tahoma"/>
                <w:szCs w:val="22"/>
              </w:rPr>
              <w:t xml:space="preserve">Overtype here the location of the centre’s policy, alternatively include it as an appendix at the end of this document, or overtype here the centre’s policy which includes the emergency </w:t>
            </w:r>
            <w:r>
              <w:rPr>
                <w:rFonts w:cs="Tahoma"/>
                <w:szCs w:val="22"/>
              </w:rPr>
              <w:lastRenderedPageBreak/>
              <w:t>evacuation procedure (or delete this table and the heading above it if not deemed appropriate to include here)</w:t>
            </w:r>
          </w:p>
          <w:p w14:paraId="7F30A20B" w14:textId="77777777" w:rsidR="001F1F41" w:rsidRDefault="00E927F4">
            <w:pPr>
              <w:spacing w:before="120" w:after="120"/>
              <w:rPr>
                <w:rFonts w:ascii="Verdana" w:hAnsi="Verdana"/>
                <w:color w:val="595959" w:themeColor="text1" w:themeTint="A6"/>
                <w:sz w:val="20"/>
                <w:szCs w:val="20"/>
              </w:rPr>
            </w:pPr>
            <w:r>
              <w:rPr>
                <w:rFonts w:cs="Tahoma"/>
                <w:iCs/>
                <w:color w:val="595959" w:themeColor="text1" w:themeTint="A6"/>
                <w:sz w:val="20"/>
                <w:szCs w:val="20"/>
              </w:rPr>
              <w:t xml:space="preserve">Refer to </w:t>
            </w:r>
            <w:hyperlink r:id="rId72" w:history="1">
              <w:r>
                <w:rPr>
                  <w:color w:val="0070C0"/>
                  <w:sz w:val="20"/>
                  <w:szCs w:val="20"/>
                </w:rPr>
                <w:t>ICE</w:t>
              </w:r>
            </w:hyperlink>
            <w:r>
              <w:rPr>
                <w:rFonts w:cs="Tahoma"/>
                <w:color w:val="595959" w:themeColor="text1" w:themeTint="A6"/>
                <w:sz w:val="20"/>
                <w:szCs w:val="20"/>
              </w:rPr>
              <w:t xml:space="preserve"> (section 25)</w:t>
            </w:r>
            <w:r>
              <w:rPr>
                <w:rFonts w:ascii="Verdana" w:hAnsi="Verdana" w:cs="Tahoma"/>
                <w:color w:val="000000"/>
                <w:sz w:val="18"/>
                <w:szCs w:val="18"/>
              </w:rPr>
              <w:t xml:space="preserve">        </w:t>
            </w:r>
          </w:p>
        </w:tc>
      </w:tr>
    </w:tbl>
    <w:p w14:paraId="3CCE8D8E" w14:textId="77777777" w:rsidR="001F1F41" w:rsidRDefault="00E927F4">
      <w:pPr>
        <w:spacing w:before="120" w:after="120"/>
        <w:rPr>
          <w:rFonts w:cs="Tahoma"/>
          <w:b/>
          <w:szCs w:val="22"/>
        </w:rPr>
      </w:pPr>
      <w:r>
        <w:rPr>
          <w:rFonts w:cs="Tahoma"/>
          <w:b/>
          <w:szCs w:val="22"/>
        </w:rPr>
        <w:lastRenderedPageBreak/>
        <w:t>Site staff</w:t>
      </w:r>
    </w:p>
    <w:p w14:paraId="5B194777" w14:textId="77777777" w:rsidR="001F1F41" w:rsidRDefault="00E927F4">
      <w:pPr>
        <w:pStyle w:val="ListParagraph"/>
        <w:numPr>
          <w:ilvl w:val="0"/>
          <w:numId w:val="76"/>
        </w:numPr>
        <w:spacing w:after="120"/>
        <w:rPr>
          <w:rFonts w:cs="Tahoma"/>
          <w:szCs w:val="22"/>
        </w:rPr>
      </w:pPr>
      <w:r>
        <w:rPr>
          <w:rFonts w:cs="Tahoma"/>
          <w:szCs w:val="22"/>
        </w:rPr>
        <w:t>Ensure exam rooms are available and set up as requested by the EO</w:t>
      </w:r>
    </w:p>
    <w:p w14:paraId="73D799FC" w14:textId="77777777" w:rsidR="001F1F41" w:rsidRDefault="00E927F4">
      <w:pPr>
        <w:pStyle w:val="ListParagraph"/>
        <w:numPr>
          <w:ilvl w:val="0"/>
          <w:numId w:val="76"/>
        </w:numPr>
        <w:spacing w:after="120"/>
        <w:rPr>
          <w:rFonts w:cs="Tahoma"/>
          <w:szCs w:val="22"/>
        </w:rPr>
      </w:pPr>
      <w:r>
        <w:rPr>
          <w:rFonts w:cs="Tahoma"/>
          <w:szCs w:val="22"/>
        </w:rPr>
        <w:t>Ensure grounds or centre maintenance work does not disturb exam candidates in exam rooms</w:t>
      </w:r>
    </w:p>
    <w:p w14:paraId="313B5F1F" w14:textId="77777777" w:rsidR="001F1F41" w:rsidRDefault="00E927F4">
      <w:pPr>
        <w:pStyle w:val="ListParagraph"/>
        <w:numPr>
          <w:ilvl w:val="0"/>
          <w:numId w:val="76"/>
        </w:numPr>
        <w:spacing w:after="120"/>
        <w:rPr>
          <w:rFonts w:cs="Tahoma"/>
          <w:szCs w:val="22"/>
        </w:rPr>
      </w:pPr>
      <w:r>
        <w:rPr>
          <w:rFonts w:cs="Tahoma"/>
          <w:szCs w:val="22"/>
        </w:rPr>
        <w:t>Ensure fire alarm testing does not take place during exam sessions</w:t>
      </w:r>
    </w:p>
    <w:p w14:paraId="4DBCE46E" w14:textId="77777777" w:rsidR="001F1F41" w:rsidRDefault="00E927F4">
      <w:pPr>
        <w:spacing w:after="120"/>
        <w:rPr>
          <w:rFonts w:cs="Tahoma"/>
          <w:b/>
          <w:szCs w:val="22"/>
        </w:rPr>
      </w:pPr>
      <w:r>
        <w:rPr>
          <w:rFonts w:cs="Tahoma"/>
          <w:b/>
          <w:szCs w:val="22"/>
        </w:rPr>
        <w:t>Invigilators</w:t>
      </w:r>
    </w:p>
    <w:p w14:paraId="62942454" w14:textId="77777777" w:rsidR="001F1F41" w:rsidRDefault="00E927F4">
      <w:pPr>
        <w:pStyle w:val="ListParagraph"/>
        <w:numPr>
          <w:ilvl w:val="0"/>
          <w:numId w:val="23"/>
        </w:numPr>
        <w:spacing w:after="120"/>
        <w:rPr>
          <w:rFonts w:cs="Tahoma"/>
          <w:szCs w:val="22"/>
        </w:rPr>
      </w:pPr>
      <w:bookmarkStart w:id="109" w:name="_Hlk22894020"/>
      <w:r>
        <w:rPr>
          <w:rFonts w:cs="Tahoma"/>
          <w:szCs w:val="22"/>
        </w:rPr>
        <w:t>Conduct exams in every exam room according to JCQ Instructions for conducting examinations and/or awarding body requirements and as instructed by the centre in training/update and briefing sessions</w:t>
      </w:r>
    </w:p>
    <w:p w14:paraId="68429895" w14:textId="77777777" w:rsidR="001F1F41" w:rsidRDefault="00E927F4">
      <w:pPr>
        <w:spacing w:after="120"/>
        <w:rPr>
          <w:rFonts w:cs="Tahoma"/>
          <w:b/>
          <w:szCs w:val="22"/>
        </w:rPr>
      </w:pPr>
      <w:r>
        <w:rPr>
          <w:rFonts w:cs="Tahoma"/>
          <w:b/>
          <w:szCs w:val="22"/>
        </w:rPr>
        <w:t>Candidates</w:t>
      </w:r>
    </w:p>
    <w:p w14:paraId="5DE485D0" w14:textId="77777777" w:rsidR="001F1F41" w:rsidRDefault="00E927F4">
      <w:pPr>
        <w:pStyle w:val="ListParagraph"/>
        <w:numPr>
          <w:ilvl w:val="0"/>
          <w:numId w:val="23"/>
        </w:numPr>
        <w:spacing w:after="120"/>
        <w:rPr>
          <w:rFonts w:cs="Tahoma"/>
          <w:szCs w:val="22"/>
        </w:rPr>
      </w:pPr>
      <w:r>
        <w:rPr>
          <w:rFonts w:cs="Tahoma"/>
          <w:szCs w:val="22"/>
        </w:rPr>
        <w:t>Are required to follow the instructions given to them in exam rooms by authorised centre staff and invigilators</w:t>
      </w:r>
    </w:p>
    <w:p w14:paraId="22EE55CE" w14:textId="77777777" w:rsidR="001F1F41" w:rsidRDefault="00E927F4">
      <w:pPr>
        <w:pStyle w:val="ListParagraph"/>
        <w:numPr>
          <w:ilvl w:val="0"/>
          <w:numId w:val="23"/>
        </w:numPr>
        <w:spacing w:after="120"/>
        <w:rPr>
          <w:rFonts w:cs="Tahoma"/>
          <w:szCs w:val="22"/>
        </w:rPr>
      </w:pPr>
      <w:r>
        <w:rPr>
          <w:rFonts w:cs="Tahoma"/>
          <w:szCs w:val="22"/>
        </w:rPr>
        <w:t xml:space="preserve">Are required to remain in the exam room for the full duration of the exam </w:t>
      </w:r>
    </w:p>
    <w:p w14:paraId="2C5E8020" w14:textId="77777777" w:rsidR="001F1F41" w:rsidRDefault="00E927F4">
      <w:pPr>
        <w:pStyle w:val="Heading3"/>
        <w:spacing w:before="0"/>
        <w:rPr>
          <w:rFonts w:cs="Tahoma"/>
          <w:b w:val="0"/>
          <w:bCs w:val="0"/>
          <w:color w:val="auto"/>
          <w:szCs w:val="22"/>
          <w:u w:val="single"/>
        </w:rPr>
      </w:pPr>
      <w:bookmarkStart w:id="110" w:name="_Toc150852131"/>
      <w:bookmarkEnd w:id="109"/>
      <w:r>
        <w:rPr>
          <w:rFonts w:cs="Tahoma"/>
          <w:b w:val="0"/>
          <w:bCs w:val="0"/>
          <w:color w:val="auto"/>
          <w:szCs w:val="22"/>
          <w:u w:val="single"/>
        </w:rPr>
        <w:t>Irregularities</w:t>
      </w:r>
      <w:bookmarkEnd w:id="110"/>
    </w:p>
    <w:p w14:paraId="40661F9F" w14:textId="77777777" w:rsidR="001F1F41" w:rsidRDefault="00E927F4">
      <w:pPr>
        <w:spacing w:after="120"/>
        <w:rPr>
          <w:rFonts w:cs="Tahoma"/>
          <w:b/>
          <w:szCs w:val="22"/>
        </w:rPr>
      </w:pPr>
      <w:r>
        <w:rPr>
          <w:rFonts w:cs="Tahoma"/>
          <w:b/>
          <w:szCs w:val="22"/>
        </w:rPr>
        <w:t>Head of centre</w:t>
      </w:r>
    </w:p>
    <w:p w14:paraId="28D7E1FE" w14:textId="77777777" w:rsidR="001F1F41" w:rsidRDefault="00E927F4">
      <w:pPr>
        <w:pStyle w:val="ListParagraph"/>
        <w:numPr>
          <w:ilvl w:val="0"/>
          <w:numId w:val="17"/>
        </w:numPr>
        <w:spacing w:after="120"/>
        <w:rPr>
          <w:rFonts w:cs="Tahoma"/>
          <w:szCs w:val="22"/>
        </w:rPr>
      </w:pPr>
      <w:r>
        <w:rPr>
          <w:rFonts w:cs="Tahoma"/>
          <w:szCs w:val="22"/>
        </w:rPr>
        <w:t xml:space="preserve">Ensures (as required by an awarding body) any cases of alleged, suspected or actual incidents of malpractice or maladministration before, during or after examinations/assessments (by centre staff, candidates, invigilators) are investigated and reported to the awarding body </w:t>
      </w:r>
      <w:r>
        <w:rPr>
          <w:rFonts w:cs="Tahoma"/>
          <w:b/>
          <w:szCs w:val="22"/>
        </w:rPr>
        <w:t>immediately</w:t>
      </w:r>
      <w:r>
        <w:rPr>
          <w:rFonts w:cs="Tahoma"/>
          <w:szCs w:val="22"/>
        </w:rPr>
        <w:t>, by completing the appropriate documentation</w:t>
      </w:r>
    </w:p>
    <w:p w14:paraId="7D058ED5" w14:textId="77777777" w:rsidR="001F1F41" w:rsidRDefault="00E927F4">
      <w:pPr>
        <w:pStyle w:val="Heading3"/>
        <w:ind w:left="720"/>
      </w:pPr>
      <w:bookmarkStart w:id="111" w:name="_Toc150852132"/>
      <w:bookmarkStart w:id="112" w:name="_Hlk22894132"/>
      <w:r>
        <w:t>Managing Behaviour Policy (Exams)</w:t>
      </w:r>
      <w:bookmarkEnd w:id="111"/>
    </w:p>
    <w:tbl>
      <w:tblPr>
        <w:tblStyle w:val="TableGrid"/>
        <w:tblW w:w="0" w:type="auto"/>
        <w:tblInd w:w="720" w:type="dxa"/>
        <w:tblLook w:val="04A0" w:firstRow="1" w:lastRow="0" w:firstColumn="1" w:lastColumn="0" w:noHBand="0" w:noVBand="1"/>
      </w:tblPr>
      <w:tblGrid>
        <w:gridCol w:w="9322"/>
      </w:tblGrid>
      <w:tr w:rsidR="001F1F41" w14:paraId="1A32E993" w14:textId="77777777">
        <w:tc>
          <w:tcPr>
            <w:tcW w:w="9322" w:type="dxa"/>
          </w:tcPr>
          <w:p w14:paraId="59457F1B" w14:textId="77777777" w:rsidR="001F1F41" w:rsidRDefault="00E927F4">
            <w:pPr>
              <w:spacing w:before="120"/>
            </w:pPr>
            <w:r>
              <w:rPr>
                <w:rFonts w:cs="Tahoma"/>
                <w:szCs w:val="22"/>
              </w:rPr>
              <w:t>Overtype here the location of the centre’s policy (if there is one in place),</w:t>
            </w:r>
            <w:r>
              <w:t xml:space="preserve"> </w:t>
            </w:r>
            <w:r>
              <w:rPr>
                <w:rFonts w:cs="Tahoma"/>
                <w:szCs w:val="22"/>
              </w:rPr>
              <w:t>alternatively include it as an appendix at the end of this document, or overtype here the centre’s</w:t>
            </w:r>
            <w:r>
              <w:rPr>
                <w:rFonts w:cs="Arial"/>
              </w:rPr>
              <w:t xml:space="preserve"> policy or procedures relating to managing behaviour in exam rooms. (or delete this table and the heading above it if not deemed appropriate to include here)</w:t>
            </w:r>
          </w:p>
          <w:p w14:paraId="5A2A2738" w14:textId="77777777" w:rsidR="001F1F41" w:rsidRDefault="00E927F4">
            <w:pPr>
              <w:spacing w:before="120" w:after="120"/>
              <w:rPr>
                <w:rFonts w:ascii="Verdana" w:hAnsi="Verdana"/>
                <w:color w:val="595959" w:themeColor="text1" w:themeTint="A6"/>
                <w:sz w:val="20"/>
                <w:szCs w:val="20"/>
              </w:rPr>
            </w:pPr>
            <w:r>
              <w:rPr>
                <w:rFonts w:cs="Tahoma"/>
                <w:iCs/>
                <w:color w:val="595959" w:themeColor="text1" w:themeTint="A6"/>
                <w:sz w:val="20"/>
                <w:szCs w:val="20"/>
              </w:rPr>
              <w:t xml:space="preserve">Refer for prompt to </w:t>
            </w:r>
            <w:hyperlink r:id="rId73" w:history="1">
              <w:r>
                <w:rPr>
                  <w:color w:val="0070C0"/>
                  <w:sz w:val="20"/>
                  <w:szCs w:val="20"/>
                </w:rPr>
                <w:t>ICE</w:t>
              </w:r>
            </w:hyperlink>
            <w:r>
              <w:rPr>
                <w:rFonts w:cs="Tahoma"/>
                <w:color w:val="595959" w:themeColor="text1" w:themeTint="A6"/>
                <w:sz w:val="20"/>
                <w:szCs w:val="20"/>
              </w:rPr>
              <w:t xml:space="preserve"> (section 24)</w:t>
            </w:r>
            <w:r>
              <w:rPr>
                <w:rFonts w:ascii="Verdana" w:hAnsi="Verdana" w:cs="Tahoma"/>
                <w:color w:val="000000"/>
                <w:sz w:val="18"/>
                <w:szCs w:val="18"/>
              </w:rPr>
              <w:t xml:space="preserve">        </w:t>
            </w:r>
          </w:p>
          <w:p w14:paraId="1E2F6537" w14:textId="77777777" w:rsidR="001F1F41" w:rsidRDefault="00E927F4">
            <w:pPr>
              <w:spacing w:before="120"/>
              <w:ind w:right="158"/>
              <w:rPr>
                <w:rFonts w:cs="Arial"/>
                <w:b/>
                <w:bCs/>
                <w:color w:val="595959" w:themeColor="text1" w:themeTint="A6"/>
                <w:sz w:val="20"/>
                <w:szCs w:val="20"/>
              </w:rPr>
            </w:pPr>
            <w:r>
              <w:rPr>
                <w:rFonts w:cs="Arial"/>
                <w:b/>
                <w:bCs/>
                <w:color w:val="595959" w:themeColor="text1" w:themeTint="A6"/>
                <w:sz w:val="20"/>
                <w:szCs w:val="20"/>
              </w:rPr>
              <w:t>Why have a policy on this?</w:t>
            </w:r>
          </w:p>
          <w:p w14:paraId="1B4AA89A" w14:textId="77777777" w:rsidR="001F1F41" w:rsidRDefault="00E927F4">
            <w:pPr>
              <w:spacing w:before="120" w:after="120"/>
              <w:ind w:right="159"/>
              <w:rPr>
                <w:rFonts w:cs="Arial"/>
                <w:b/>
                <w:bCs/>
              </w:rPr>
            </w:pPr>
            <w:r>
              <w:rPr>
                <w:noProof/>
                <w:color w:val="595959" w:themeColor="text1" w:themeTint="A6"/>
                <w:sz w:val="20"/>
                <w:szCs w:val="20"/>
              </w:rPr>
              <w:t>Having a documented policy/procedure on how behaviour in exam rooms is managed ensures staff conducting exams understand the process to be followed and candidates are aware of the possible consequences of any disruptive actions</w:t>
            </w:r>
          </w:p>
        </w:tc>
      </w:tr>
    </w:tbl>
    <w:p w14:paraId="2E3766C6" w14:textId="77777777" w:rsidR="001F1F41" w:rsidRDefault="00E927F4">
      <w:pPr>
        <w:pStyle w:val="Heading3"/>
        <w:ind w:left="720"/>
      </w:pPr>
      <w:bookmarkStart w:id="113" w:name="_Toc150852133"/>
      <w:bookmarkEnd w:id="112"/>
      <w:r>
        <w:t>Malpractice Policy (Exams)</w:t>
      </w:r>
      <w:bookmarkEnd w:id="113"/>
    </w:p>
    <w:tbl>
      <w:tblPr>
        <w:tblStyle w:val="TableGrid"/>
        <w:tblW w:w="0" w:type="auto"/>
        <w:tblInd w:w="720" w:type="dxa"/>
        <w:tblLook w:val="04A0" w:firstRow="1" w:lastRow="0" w:firstColumn="1" w:lastColumn="0" w:noHBand="0" w:noVBand="1"/>
      </w:tblPr>
      <w:tblGrid>
        <w:gridCol w:w="9322"/>
      </w:tblGrid>
      <w:tr w:rsidR="001F1F41" w14:paraId="098A8257" w14:textId="77777777">
        <w:tc>
          <w:tcPr>
            <w:tcW w:w="9878" w:type="dxa"/>
          </w:tcPr>
          <w:p w14:paraId="1E6E8084" w14:textId="77777777" w:rsidR="001F1F41" w:rsidRDefault="00E927F4">
            <w:pPr>
              <w:spacing w:before="120"/>
            </w:pPr>
            <w:r>
              <w:rPr>
                <w:rFonts w:cs="Tahoma"/>
                <w:szCs w:val="22"/>
              </w:rPr>
              <w:t>Overtype here the location of the centre’s policy (if there is one in place), alternatively include it as an appendix at the end of this document, or overtype here the centre’s</w:t>
            </w:r>
            <w:r>
              <w:rPr>
                <w:rFonts w:cs="Arial"/>
              </w:rPr>
              <w:t xml:space="preserve"> policy (or delete this table and the heading above it if not deemed appropriate to include here)</w:t>
            </w:r>
          </w:p>
          <w:p w14:paraId="1044FF7A" w14:textId="77777777" w:rsidR="001F1F41" w:rsidRDefault="00E927F4">
            <w:pPr>
              <w:spacing w:before="120"/>
              <w:ind w:right="159"/>
              <w:rPr>
                <w:rFonts w:cs="Arial"/>
                <w:b/>
                <w:bCs/>
                <w:color w:val="595959" w:themeColor="text1" w:themeTint="A6"/>
                <w:sz w:val="20"/>
                <w:szCs w:val="20"/>
              </w:rPr>
            </w:pPr>
            <w:r>
              <w:rPr>
                <w:rFonts w:cs="Arial"/>
                <w:b/>
                <w:bCs/>
                <w:color w:val="595959" w:themeColor="text1" w:themeTint="A6"/>
                <w:sz w:val="20"/>
                <w:szCs w:val="20"/>
              </w:rPr>
              <w:t>Why have a policy on this?</w:t>
            </w:r>
          </w:p>
          <w:p w14:paraId="4209B5A6" w14:textId="77777777" w:rsidR="001F1F41" w:rsidRDefault="00E927F4">
            <w:pPr>
              <w:spacing w:before="120" w:after="120"/>
              <w:ind w:right="159"/>
              <w:rPr>
                <w:noProof/>
                <w:color w:val="595959" w:themeColor="text1" w:themeTint="A6"/>
                <w:sz w:val="20"/>
                <w:szCs w:val="20"/>
              </w:rPr>
            </w:pPr>
            <w:r>
              <w:rPr>
                <w:rFonts w:cs="Tahoma"/>
                <w:color w:val="595959" w:themeColor="text1" w:themeTint="A6"/>
                <w:sz w:val="20"/>
                <w:szCs w:val="20"/>
                <w:highlight w:val="yellow"/>
              </w:rPr>
              <w:t>Having a documented policy/procedure is a way of demonstrating how all reasonable steps are taken to prevent the occurrence of any malpractice (which includes maladministration) before, during and after examinations and how any alleged, suspected or actual incidents of malpractice are reported and investigated according to the requirements</w:t>
            </w:r>
          </w:p>
        </w:tc>
      </w:tr>
    </w:tbl>
    <w:p w14:paraId="21B6FFB3" w14:textId="77777777" w:rsidR="001F1F41" w:rsidRDefault="00E927F4">
      <w:pPr>
        <w:spacing w:before="120" w:after="120"/>
        <w:rPr>
          <w:rFonts w:cs="Arial"/>
          <w:b/>
        </w:rPr>
      </w:pPr>
      <w:r>
        <w:rPr>
          <w:rFonts w:cs="Arial"/>
          <w:b/>
        </w:rPr>
        <w:t>Senior leaders</w:t>
      </w:r>
    </w:p>
    <w:p w14:paraId="047C436F" w14:textId="77777777" w:rsidR="001F1F41" w:rsidRDefault="00E927F4">
      <w:pPr>
        <w:pStyle w:val="ListParagraph"/>
        <w:numPr>
          <w:ilvl w:val="0"/>
          <w:numId w:val="17"/>
        </w:numPr>
        <w:spacing w:after="120"/>
        <w:rPr>
          <w:rFonts w:cs="Arial"/>
        </w:rPr>
      </w:pPr>
      <w:r>
        <w:rPr>
          <w:rFonts w:cs="Arial"/>
        </w:rPr>
        <w:t>Ensure support is provided for the EO and invigilators when dealing with disruptive candidates in exam rooms</w:t>
      </w:r>
    </w:p>
    <w:p w14:paraId="2E339ECA" w14:textId="77777777" w:rsidR="001F1F41" w:rsidRDefault="00E927F4">
      <w:pPr>
        <w:pStyle w:val="ListParagraph"/>
        <w:numPr>
          <w:ilvl w:val="0"/>
          <w:numId w:val="17"/>
        </w:numPr>
        <w:spacing w:after="120"/>
        <w:rPr>
          <w:rFonts w:cs="Arial"/>
        </w:rPr>
      </w:pPr>
      <w:r>
        <w:rPr>
          <w:rFonts w:cs="Arial"/>
        </w:rPr>
        <w:t>Ensure that internal disciplinary procedures relating to candidate behaviour are instigated, when appropriate</w:t>
      </w:r>
    </w:p>
    <w:p w14:paraId="0D5F7E55" w14:textId="77777777" w:rsidR="001F1F41" w:rsidRDefault="00E927F4">
      <w:pPr>
        <w:spacing w:after="120"/>
        <w:rPr>
          <w:rFonts w:cs="Arial"/>
          <w:b/>
        </w:rPr>
      </w:pPr>
      <w:r>
        <w:rPr>
          <w:rFonts w:cs="Arial"/>
          <w:b/>
        </w:rPr>
        <w:t>Exams officer</w:t>
      </w:r>
    </w:p>
    <w:p w14:paraId="237E3947" w14:textId="77777777" w:rsidR="001F1F41" w:rsidRDefault="00E927F4">
      <w:pPr>
        <w:pStyle w:val="ListParagraph"/>
        <w:numPr>
          <w:ilvl w:val="0"/>
          <w:numId w:val="17"/>
        </w:numPr>
        <w:spacing w:after="120"/>
        <w:rPr>
          <w:rFonts w:cs="Arial"/>
        </w:rPr>
      </w:pPr>
      <w:r>
        <w:rPr>
          <w:rFonts w:cs="Arial"/>
        </w:rPr>
        <w:lastRenderedPageBreak/>
        <w:t xml:space="preserve">Provides an exam room incident log in all exam rooms for recording any incidents or irregularities </w:t>
      </w:r>
    </w:p>
    <w:p w14:paraId="3C682DB0" w14:textId="77777777" w:rsidR="001F1F41" w:rsidRDefault="00E927F4">
      <w:pPr>
        <w:pStyle w:val="ListParagraph"/>
        <w:numPr>
          <w:ilvl w:val="0"/>
          <w:numId w:val="17"/>
        </w:numPr>
        <w:spacing w:after="120"/>
        <w:rPr>
          <w:rFonts w:cs="Arial"/>
        </w:rPr>
      </w:pPr>
      <w:r>
        <w:rPr>
          <w:rFonts w:cs="Arial"/>
        </w:rPr>
        <w:t>Actions any required follow-up and reports to awarding bodies as soon as practically possible after the exam has taken place</w:t>
      </w:r>
    </w:p>
    <w:p w14:paraId="03AD8B10" w14:textId="77777777" w:rsidR="001F1F41" w:rsidRDefault="00E927F4">
      <w:pPr>
        <w:spacing w:after="120"/>
        <w:rPr>
          <w:rFonts w:cs="Arial"/>
          <w:b/>
        </w:rPr>
      </w:pPr>
      <w:r>
        <w:rPr>
          <w:rFonts w:cs="Arial"/>
          <w:b/>
        </w:rPr>
        <w:t>Invigilators</w:t>
      </w:r>
    </w:p>
    <w:p w14:paraId="33BC9B49" w14:textId="77777777" w:rsidR="001F1F41" w:rsidRDefault="00E927F4">
      <w:pPr>
        <w:pStyle w:val="ListParagraph"/>
        <w:numPr>
          <w:ilvl w:val="0"/>
          <w:numId w:val="18"/>
        </w:numPr>
        <w:spacing w:after="120"/>
        <w:rPr>
          <w:rFonts w:cs="Arial"/>
        </w:rPr>
      </w:pPr>
      <w:bookmarkStart w:id="114" w:name="_Hlk22894167"/>
      <w:r>
        <w:rPr>
          <w:rFonts w:cs="Arial"/>
        </w:rPr>
        <w:t>Record any incidents or irregularities on the exam room incident log (for example, late/very late arrival, candidate or centre staff suspected malpractice, candidate illness or needing to leave the exam room temporarily, disruption or disturbance in the exam room, emergency evacuation)</w:t>
      </w:r>
    </w:p>
    <w:p w14:paraId="659E1B61" w14:textId="77777777" w:rsidR="001F1F41" w:rsidRDefault="00E927F4">
      <w:pPr>
        <w:pStyle w:val="Heading3"/>
        <w:rPr>
          <w:rFonts w:cs="Arial"/>
          <w:b w:val="0"/>
          <w:bCs w:val="0"/>
          <w:color w:val="auto"/>
          <w:u w:val="single"/>
        </w:rPr>
      </w:pPr>
      <w:bookmarkStart w:id="115" w:name="_Toc150852134"/>
      <w:bookmarkEnd w:id="114"/>
      <w:r>
        <w:rPr>
          <w:rFonts w:cs="Arial"/>
          <w:b w:val="0"/>
          <w:bCs w:val="0"/>
          <w:color w:val="auto"/>
          <w:u w:val="single"/>
        </w:rPr>
        <w:t>Malpractice</w:t>
      </w:r>
      <w:bookmarkEnd w:id="115"/>
    </w:p>
    <w:p w14:paraId="7D8D4C99" w14:textId="77777777" w:rsidR="001F1F41" w:rsidRDefault="00E927F4">
      <w:pPr>
        <w:rPr>
          <w:rFonts w:cs="Arial"/>
        </w:rPr>
      </w:pPr>
      <w:r>
        <w:rPr>
          <w:rFonts w:cs="Arial"/>
        </w:rPr>
        <w:t xml:space="preserve">See </w:t>
      </w:r>
      <w:r>
        <w:rPr>
          <w:rFonts w:cs="Arial"/>
          <w:i/>
        </w:rPr>
        <w:t>Irregularities</w:t>
      </w:r>
      <w:r>
        <w:rPr>
          <w:rFonts w:cs="Arial"/>
        </w:rPr>
        <w:t xml:space="preserve"> above.</w:t>
      </w:r>
    </w:p>
    <w:p w14:paraId="30C08D28" w14:textId="77777777" w:rsidR="001F1F41" w:rsidRDefault="00E927F4">
      <w:pPr>
        <w:pStyle w:val="Heading3"/>
        <w:rPr>
          <w:rFonts w:cs="Arial"/>
          <w:b w:val="0"/>
          <w:bCs w:val="0"/>
          <w:color w:val="auto"/>
          <w:u w:val="single"/>
        </w:rPr>
      </w:pPr>
      <w:bookmarkStart w:id="116" w:name="_Toc150852135"/>
      <w:r>
        <w:rPr>
          <w:rFonts w:cs="Arial"/>
          <w:b w:val="0"/>
          <w:bCs w:val="0"/>
          <w:color w:val="auto"/>
          <w:u w:val="single"/>
        </w:rPr>
        <w:t>Special consideration</w:t>
      </w:r>
      <w:bookmarkEnd w:id="116"/>
    </w:p>
    <w:p w14:paraId="65F40FDF" w14:textId="77777777" w:rsidR="001F1F41" w:rsidRDefault="00E927F4">
      <w:pPr>
        <w:spacing w:before="120"/>
        <w:rPr>
          <w:rFonts w:cs="Arial"/>
          <w:b/>
        </w:rPr>
      </w:pPr>
      <w:r>
        <w:rPr>
          <w:rFonts w:cs="Arial"/>
          <w:b/>
        </w:rPr>
        <w:t>Senior leaders</w:t>
      </w:r>
    </w:p>
    <w:p w14:paraId="5F11BDC5" w14:textId="77777777" w:rsidR="001F1F41" w:rsidRDefault="00E927F4">
      <w:pPr>
        <w:pStyle w:val="ListParagraph"/>
        <w:numPr>
          <w:ilvl w:val="0"/>
          <w:numId w:val="90"/>
        </w:numPr>
      </w:pPr>
      <w:r>
        <w:t>Provide signed evidence to support eligible applications for special consideration</w:t>
      </w:r>
    </w:p>
    <w:p w14:paraId="46AA0DA6" w14:textId="77777777" w:rsidR="001F1F41" w:rsidRDefault="00E927F4">
      <w:pPr>
        <w:spacing w:before="120"/>
        <w:rPr>
          <w:rFonts w:cs="Arial"/>
          <w:b/>
        </w:rPr>
      </w:pPr>
      <w:r>
        <w:rPr>
          <w:rFonts w:cs="Arial"/>
          <w:b/>
        </w:rPr>
        <w:t>Exams officer</w:t>
      </w:r>
    </w:p>
    <w:p w14:paraId="04DA8667" w14:textId="77777777" w:rsidR="001F1F41" w:rsidRDefault="00E927F4">
      <w:pPr>
        <w:pStyle w:val="ListParagraph"/>
        <w:numPr>
          <w:ilvl w:val="0"/>
          <w:numId w:val="18"/>
        </w:numPr>
        <w:rPr>
          <w:rFonts w:cs="Arial"/>
        </w:rPr>
      </w:pPr>
      <w:r>
        <w:rPr>
          <w:rFonts w:cs="Arial"/>
        </w:rPr>
        <w:t xml:space="preserve">Processes eligible applications for special consideration to awarding bodies </w:t>
      </w:r>
    </w:p>
    <w:p w14:paraId="4E62E2E0" w14:textId="77777777" w:rsidR="001F1F41" w:rsidRDefault="00E927F4">
      <w:pPr>
        <w:pStyle w:val="ListParagraph"/>
        <w:numPr>
          <w:ilvl w:val="0"/>
          <w:numId w:val="18"/>
        </w:numPr>
        <w:rPr>
          <w:rFonts w:cs="Arial"/>
        </w:rPr>
      </w:pPr>
      <w:r>
        <w:rPr>
          <w:rFonts w:cs="Arial"/>
        </w:rPr>
        <w:t>Gathers evidence which may need to be provided by other staff in centre or candidates</w:t>
      </w:r>
    </w:p>
    <w:p w14:paraId="42A693D3" w14:textId="77777777" w:rsidR="001F1F41" w:rsidRDefault="00E927F4">
      <w:pPr>
        <w:pStyle w:val="ListParagraph"/>
        <w:numPr>
          <w:ilvl w:val="0"/>
          <w:numId w:val="18"/>
        </w:numPr>
        <w:rPr>
          <w:rFonts w:cs="Arial"/>
        </w:rPr>
      </w:pPr>
      <w:r>
        <w:rPr>
          <w:rFonts w:cs="Arial"/>
        </w:rPr>
        <w:t>Submits requests to awarding bodies to the external deadline</w:t>
      </w:r>
    </w:p>
    <w:p w14:paraId="0B81E770" w14:textId="77777777" w:rsidR="001F1F41" w:rsidRDefault="00E927F4">
      <w:pPr>
        <w:pStyle w:val="Heading3"/>
        <w:ind w:left="720"/>
      </w:pPr>
      <w:bookmarkStart w:id="117" w:name="_Toc150852136"/>
      <w:r>
        <w:t>Special Consideration Policy</w:t>
      </w:r>
      <w:bookmarkEnd w:id="117"/>
    </w:p>
    <w:tbl>
      <w:tblPr>
        <w:tblStyle w:val="TableGrid"/>
        <w:tblW w:w="0" w:type="auto"/>
        <w:tblInd w:w="720" w:type="dxa"/>
        <w:tblLook w:val="04A0" w:firstRow="1" w:lastRow="0" w:firstColumn="1" w:lastColumn="0" w:noHBand="0" w:noVBand="1"/>
      </w:tblPr>
      <w:tblGrid>
        <w:gridCol w:w="9322"/>
      </w:tblGrid>
      <w:tr w:rsidR="001F1F41" w14:paraId="00C43E8F" w14:textId="77777777">
        <w:tc>
          <w:tcPr>
            <w:tcW w:w="9890" w:type="dxa"/>
          </w:tcPr>
          <w:p w14:paraId="119868BD" w14:textId="77777777" w:rsidR="001F1F41" w:rsidRDefault="00E927F4">
            <w:pPr>
              <w:spacing w:before="120"/>
            </w:pPr>
            <w:r>
              <w:rPr>
                <w:rFonts w:cs="Tahoma"/>
                <w:szCs w:val="22"/>
              </w:rPr>
              <w:t>Overtype here the location of the centre’s policy (if there is one in place), alternatively include it as an appendix at the end of this document, or overtype here the centre’s policy/process on how special consideration is managed and administered (or delete this table and the heading above it if not deemed appropriate to include here)</w:t>
            </w:r>
          </w:p>
          <w:p w14:paraId="1EF6E537" w14:textId="77777777" w:rsidR="001F1F41" w:rsidRDefault="00E927F4">
            <w:pPr>
              <w:spacing w:before="120" w:after="120"/>
              <w:rPr>
                <w:rFonts w:cs="Tahoma"/>
                <w:color w:val="000000"/>
                <w:sz w:val="20"/>
                <w:szCs w:val="20"/>
              </w:rPr>
            </w:pPr>
            <w:r>
              <w:rPr>
                <w:rFonts w:cs="Tahoma"/>
                <w:color w:val="595959" w:themeColor="text1" w:themeTint="A6"/>
                <w:sz w:val="20"/>
                <w:szCs w:val="20"/>
              </w:rPr>
              <w:t>There is no specific JCQ regulation that refers to a ‘policy’ requirement in this respect though it might be good practice to bring all aspects of the process together in one place, as a central point of reference.</w:t>
            </w:r>
          </w:p>
        </w:tc>
      </w:tr>
    </w:tbl>
    <w:p w14:paraId="03A0A3AF" w14:textId="77777777" w:rsidR="001F1F41" w:rsidRDefault="00E927F4">
      <w:pPr>
        <w:spacing w:before="120"/>
        <w:rPr>
          <w:rFonts w:cs="Arial"/>
          <w:b/>
        </w:rPr>
      </w:pPr>
      <w:r>
        <w:rPr>
          <w:rFonts w:cs="Arial"/>
          <w:b/>
        </w:rPr>
        <w:t>Candidates</w:t>
      </w:r>
    </w:p>
    <w:p w14:paraId="44B418BD" w14:textId="77777777" w:rsidR="001F1F41" w:rsidRDefault="00E927F4">
      <w:pPr>
        <w:pStyle w:val="ListParagraph"/>
        <w:numPr>
          <w:ilvl w:val="0"/>
          <w:numId w:val="19"/>
        </w:numPr>
        <w:rPr>
          <w:rFonts w:cs="Arial"/>
        </w:rPr>
      </w:pPr>
      <w:r>
        <w:rPr>
          <w:rFonts w:cs="Arial"/>
        </w:rPr>
        <w:t>Provide appropriate evidence to support special consideration applications, where required</w:t>
      </w:r>
    </w:p>
    <w:p w14:paraId="4C25D76B" w14:textId="77777777" w:rsidR="001F1F41" w:rsidRDefault="00E927F4">
      <w:pPr>
        <w:pStyle w:val="Heading3"/>
        <w:rPr>
          <w:rFonts w:cs="Arial"/>
          <w:b w:val="0"/>
          <w:bCs w:val="0"/>
          <w:color w:val="auto"/>
          <w:u w:val="single"/>
        </w:rPr>
      </w:pPr>
      <w:bookmarkStart w:id="118" w:name="_Toc150852137"/>
      <w:r>
        <w:rPr>
          <w:rFonts w:cs="Arial"/>
          <w:b w:val="0"/>
          <w:bCs w:val="0"/>
          <w:color w:val="auto"/>
          <w:u w:val="single"/>
        </w:rPr>
        <w:t>Unauthorised items</w:t>
      </w:r>
      <w:bookmarkEnd w:id="118"/>
    </w:p>
    <w:p w14:paraId="62C60CC5" w14:textId="77777777" w:rsidR="001F1F41" w:rsidRDefault="00E927F4">
      <w:pPr>
        <w:pStyle w:val="Heading3"/>
        <w:ind w:left="720"/>
      </w:pPr>
      <w:bookmarkStart w:id="119" w:name="_Toc150852138"/>
      <w:r>
        <w:t>Arrangements for unauthorised items taken into the exam room</w:t>
      </w:r>
      <w:bookmarkEnd w:id="119"/>
    </w:p>
    <w:tbl>
      <w:tblPr>
        <w:tblStyle w:val="TableGrid"/>
        <w:tblW w:w="0" w:type="auto"/>
        <w:tblInd w:w="675" w:type="dxa"/>
        <w:tblLook w:val="04A0" w:firstRow="1" w:lastRow="0" w:firstColumn="1" w:lastColumn="0" w:noHBand="0" w:noVBand="1"/>
      </w:tblPr>
      <w:tblGrid>
        <w:gridCol w:w="9367"/>
      </w:tblGrid>
      <w:tr w:rsidR="001F1F41" w14:paraId="2E2E58EA" w14:textId="77777777">
        <w:tc>
          <w:tcPr>
            <w:tcW w:w="9923" w:type="dxa"/>
          </w:tcPr>
          <w:p w14:paraId="62E4C6CB" w14:textId="77777777" w:rsidR="001F1F41" w:rsidRDefault="00E927F4">
            <w:pPr>
              <w:spacing w:after="120"/>
              <w:rPr>
                <w:rFonts w:cs="Tahoma"/>
                <w:szCs w:val="22"/>
              </w:rPr>
            </w:pPr>
            <w:r>
              <w:rPr>
                <w:rFonts w:cs="Arial"/>
              </w:rPr>
              <w:t xml:space="preserve">Overtype here the centre’s arrangements for how unauthorised items taken into the exam room and candidate personal belongings not allowed at exam desks are dealt with (where they are stored etc.) </w:t>
            </w:r>
            <w:r>
              <w:rPr>
                <w:rFonts w:cs="Tahoma"/>
                <w:szCs w:val="22"/>
              </w:rPr>
              <w:t>(or delete this table and the heading above it if not deemed appropriate to include here)</w:t>
            </w:r>
          </w:p>
          <w:p w14:paraId="7DAB42CB" w14:textId="77777777" w:rsidR="001F1F41" w:rsidRDefault="00E927F4">
            <w:pPr>
              <w:spacing w:before="120" w:after="120"/>
              <w:rPr>
                <w:rFonts w:ascii="Verdana" w:hAnsi="Verdana"/>
                <w:color w:val="595959" w:themeColor="text1" w:themeTint="A6"/>
                <w:sz w:val="20"/>
                <w:szCs w:val="20"/>
                <w:highlight w:val="cyan"/>
              </w:rPr>
            </w:pPr>
            <w:r>
              <w:rPr>
                <w:rFonts w:cs="Tahoma"/>
                <w:iCs/>
                <w:color w:val="595959" w:themeColor="text1" w:themeTint="A6"/>
                <w:sz w:val="20"/>
                <w:szCs w:val="20"/>
              </w:rPr>
              <w:t xml:space="preserve">Refer for prompt to </w:t>
            </w:r>
            <w:hyperlink r:id="rId74" w:history="1">
              <w:r>
                <w:rPr>
                  <w:color w:val="0070C0"/>
                  <w:sz w:val="20"/>
                  <w:szCs w:val="20"/>
                </w:rPr>
                <w:t>ICE</w:t>
              </w:r>
            </w:hyperlink>
            <w:r>
              <w:rPr>
                <w:rFonts w:cs="Tahoma"/>
                <w:color w:val="595959" w:themeColor="text1" w:themeTint="A6"/>
                <w:sz w:val="20"/>
                <w:szCs w:val="20"/>
              </w:rPr>
              <w:t xml:space="preserve"> (section 18)</w:t>
            </w:r>
            <w:r>
              <w:rPr>
                <w:rFonts w:ascii="Verdana" w:hAnsi="Verdana" w:cs="Tahoma"/>
                <w:color w:val="000000"/>
                <w:sz w:val="18"/>
                <w:szCs w:val="18"/>
              </w:rPr>
              <w:t xml:space="preserve">        </w:t>
            </w:r>
          </w:p>
        </w:tc>
      </w:tr>
    </w:tbl>
    <w:p w14:paraId="4315C387" w14:textId="77777777" w:rsidR="001F1F41" w:rsidRDefault="00E927F4">
      <w:pPr>
        <w:spacing w:before="120" w:after="120"/>
        <w:rPr>
          <w:rFonts w:cs="Arial"/>
          <w:b/>
        </w:rPr>
      </w:pPr>
      <w:r>
        <w:rPr>
          <w:rFonts w:cs="Arial"/>
          <w:b/>
        </w:rPr>
        <w:t>Invigilators</w:t>
      </w:r>
    </w:p>
    <w:p w14:paraId="34FAE690" w14:textId="77777777" w:rsidR="001F1F41" w:rsidRDefault="00E927F4">
      <w:pPr>
        <w:pStyle w:val="ListParagraph"/>
        <w:numPr>
          <w:ilvl w:val="0"/>
          <w:numId w:val="16"/>
        </w:numPr>
        <w:spacing w:after="120"/>
        <w:rPr>
          <w:rFonts w:cs="Arial"/>
        </w:rPr>
      </w:pPr>
      <w:r>
        <w:rPr>
          <w:rFonts w:cs="Arial"/>
        </w:rPr>
        <w:t>Are informed of the arrangements through training</w:t>
      </w:r>
    </w:p>
    <w:p w14:paraId="186BF7F5" w14:textId="77777777" w:rsidR="001F1F41" w:rsidRDefault="00E927F4">
      <w:pPr>
        <w:pStyle w:val="Heading3"/>
        <w:spacing w:before="0"/>
        <w:rPr>
          <w:rFonts w:cs="Arial"/>
          <w:b w:val="0"/>
          <w:bCs w:val="0"/>
          <w:color w:val="auto"/>
          <w:u w:val="single"/>
        </w:rPr>
      </w:pPr>
      <w:bookmarkStart w:id="120" w:name="_Toc150852139"/>
      <w:r>
        <w:rPr>
          <w:rFonts w:cs="Arial"/>
          <w:b w:val="0"/>
          <w:bCs w:val="0"/>
          <w:color w:val="auto"/>
          <w:u w:val="single"/>
        </w:rPr>
        <w:t>Internal exams</w:t>
      </w:r>
      <w:bookmarkEnd w:id="120"/>
    </w:p>
    <w:p w14:paraId="01143D16" w14:textId="77777777" w:rsidR="001F1F41" w:rsidRDefault="00E927F4">
      <w:pPr>
        <w:spacing w:after="120"/>
        <w:rPr>
          <w:rFonts w:cs="Arial"/>
          <w:b/>
        </w:rPr>
      </w:pPr>
      <w:r>
        <w:rPr>
          <w:rFonts w:cs="Arial"/>
          <w:b/>
        </w:rPr>
        <w:t>Exams officer</w:t>
      </w:r>
    </w:p>
    <w:p w14:paraId="0078289F" w14:textId="77777777" w:rsidR="001F1F41" w:rsidRDefault="00E927F4">
      <w:pPr>
        <w:pStyle w:val="ListParagraph"/>
        <w:numPr>
          <w:ilvl w:val="0"/>
          <w:numId w:val="77"/>
        </w:numPr>
        <w:spacing w:after="120"/>
        <w:rPr>
          <w:rFonts w:cs="Arial"/>
        </w:rPr>
      </w:pPr>
      <w:r>
        <w:rPr>
          <w:rFonts w:cs="Arial"/>
        </w:rPr>
        <w:t>Briefs invigilators on conducting internal exams</w:t>
      </w:r>
    </w:p>
    <w:p w14:paraId="1CBB1503" w14:textId="77777777" w:rsidR="001F1F41" w:rsidRDefault="00E927F4">
      <w:pPr>
        <w:pStyle w:val="ListParagraph"/>
        <w:numPr>
          <w:ilvl w:val="0"/>
          <w:numId w:val="77"/>
        </w:numPr>
        <w:spacing w:after="120"/>
        <w:rPr>
          <w:rFonts w:cs="Arial"/>
        </w:rPr>
      </w:pPr>
      <w:r>
        <w:rPr>
          <w:rFonts w:cs="Arial"/>
        </w:rPr>
        <w:t xml:space="preserve">Returns candidate scripts to teaching staff for marking </w:t>
      </w:r>
    </w:p>
    <w:p w14:paraId="5021CA5F" w14:textId="77777777" w:rsidR="001F1F41" w:rsidRDefault="00E927F4">
      <w:pPr>
        <w:spacing w:after="120"/>
        <w:rPr>
          <w:rFonts w:cs="Arial"/>
          <w:b/>
        </w:rPr>
      </w:pPr>
      <w:r>
        <w:rPr>
          <w:rFonts w:cs="Arial"/>
          <w:b/>
        </w:rPr>
        <w:t>Invigilators</w:t>
      </w:r>
    </w:p>
    <w:p w14:paraId="3B5D8B7F" w14:textId="77777777" w:rsidR="001F1F41" w:rsidRDefault="00E927F4">
      <w:pPr>
        <w:pStyle w:val="ListParagraph"/>
        <w:numPr>
          <w:ilvl w:val="0"/>
          <w:numId w:val="17"/>
        </w:numPr>
        <w:spacing w:after="120"/>
        <w:rPr>
          <w:rFonts w:cs="Arial"/>
        </w:rPr>
      </w:pPr>
      <w:r>
        <w:rPr>
          <w:rFonts w:cs="Arial"/>
        </w:rPr>
        <w:t>Conduct internal exams as briefed by the EO</w:t>
      </w:r>
    </w:p>
    <w:p w14:paraId="0EBD555D" w14:textId="77777777" w:rsidR="001F1F41" w:rsidRDefault="00E927F4">
      <w:pPr>
        <w:pStyle w:val="Headinglevel2"/>
        <w:spacing w:before="360"/>
        <w:rPr>
          <w:rFonts w:cs="Arial"/>
        </w:rPr>
      </w:pPr>
      <w:bookmarkStart w:id="121" w:name="_Toc150852140"/>
      <w:r>
        <w:rPr>
          <w:rFonts w:cs="Arial"/>
        </w:rPr>
        <w:lastRenderedPageBreak/>
        <w:t>Results and post-results: roles and responsibilities</w:t>
      </w:r>
      <w:bookmarkEnd w:id="121"/>
    </w:p>
    <w:p w14:paraId="10809C8A" w14:textId="77777777" w:rsidR="001F1F41" w:rsidRDefault="00E927F4">
      <w:pPr>
        <w:pStyle w:val="Heading3"/>
        <w:spacing w:before="0"/>
        <w:rPr>
          <w:rFonts w:cs="Arial"/>
          <w:b w:val="0"/>
          <w:bCs w:val="0"/>
          <w:color w:val="auto"/>
          <w:u w:val="single"/>
        </w:rPr>
      </w:pPr>
      <w:bookmarkStart w:id="122" w:name="_Toc150852141"/>
      <w:r>
        <w:rPr>
          <w:rFonts w:cs="Arial"/>
          <w:b w:val="0"/>
          <w:bCs w:val="0"/>
          <w:color w:val="auto"/>
          <w:u w:val="single"/>
        </w:rPr>
        <w:t>Internal assessment</w:t>
      </w:r>
      <w:bookmarkEnd w:id="122"/>
    </w:p>
    <w:p w14:paraId="3102261D" w14:textId="77777777" w:rsidR="001F1F41" w:rsidRDefault="00E927F4">
      <w:pPr>
        <w:spacing w:after="120"/>
        <w:rPr>
          <w:rFonts w:cs="Arial"/>
          <w:b/>
        </w:rPr>
      </w:pPr>
      <w:r>
        <w:rPr>
          <w:rFonts w:cs="Arial"/>
          <w:b/>
        </w:rPr>
        <w:t>Senior leaders</w:t>
      </w:r>
    </w:p>
    <w:p w14:paraId="3A7CE10E" w14:textId="77777777" w:rsidR="001F1F41" w:rsidRDefault="00E927F4">
      <w:pPr>
        <w:pStyle w:val="ListParagraph"/>
        <w:numPr>
          <w:ilvl w:val="0"/>
          <w:numId w:val="78"/>
        </w:numPr>
        <w:spacing w:after="120"/>
        <w:rPr>
          <w:rFonts w:cs="Arial"/>
        </w:rPr>
      </w:pPr>
      <w:r>
        <w:rPr>
          <w:rFonts w:cs="Arial"/>
        </w:rPr>
        <w:t xml:space="preserve">Ensures teaching staff keep candidates’ work, whether part of the moderation sample or not, secure and for the required period </w:t>
      </w:r>
      <w:r>
        <w:rPr>
          <w:rFonts w:cs="Tahoma"/>
          <w:szCs w:val="22"/>
        </w:rPr>
        <w:t>stated by JCQ and</w:t>
      </w:r>
      <w:r>
        <w:rPr>
          <w:rFonts w:cs="Arial"/>
        </w:rPr>
        <w:t xml:space="preserve"> awarding bodies</w:t>
      </w:r>
    </w:p>
    <w:p w14:paraId="63D2AA9A" w14:textId="77777777" w:rsidR="001F1F41" w:rsidRDefault="00E927F4">
      <w:pPr>
        <w:pStyle w:val="ListParagraph"/>
        <w:numPr>
          <w:ilvl w:val="0"/>
          <w:numId w:val="78"/>
        </w:numPr>
        <w:spacing w:after="120"/>
        <w:rPr>
          <w:rFonts w:cs="Arial"/>
        </w:rPr>
      </w:pPr>
      <w:r>
        <w:rPr>
          <w:rFonts w:cs="Arial"/>
        </w:rPr>
        <w:t xml:space="preserve">Ensures work is returned to candidates </w:t>
      </w:r>
      <w:r>
        <w:rPr>
          <w:rFonts w:cs="Arial"/>
          <w:highlight w:val="yellow"/>
        </w:rPr>
        <w:t>after the retention period</w:t>
      </w:r>
      <w:r>
        <w:rPr>
          <w:rFonts w:cs="Arial"/>
        </w:rPr>
        <w:t xml:space="preserve"> or disposed of according to the requirements</w:t>
      </w:r>
    </w:p>
    <w:p w14:paraId="23E7D1F4" w14:textId="77777777" w:rsidR="001F1F41" w:rsidRDefault="00E927F4">
      <w:pPr>
        <w:pStyle w:val="Heading3"/>
        <w:spacing w:before="0"/>
        <w:rPr>
          <w:rFonts w:cs="Arial"/>
          <w:b w:val="0"/>
          <w:bCs w:val="0"/>
          <w:color w:val="auto"/>
          <w:u w:val="single"/>
        </w:rPr>
      </w:pPr>
      <w:bookmarkStart w:id="123" w:name="_Toc150852142"/>
      <w:r>
        <w:rPr>
          <w:rFonts w:cs="Arial"/>
          <w:b w:val="0"/>
          <w:bCs w:val="0"/>
          <w:color w:val="auto"/>
          <w:u w:val="single"/>
        </w:rPr>
        <w:t>Managing results day(s)</w:t>
      </w:r>
      <w:bookmarkEnd w:id="123"/>
    </w:p>
    <w:p w14:paraId="0F6E48B9" w14:textId="77777777" w:rsidR="001F1F41" w:rsidRDefault="00E927F4">
      <w:pPr>
        <w:spacing w:after="120"/>
        <w:rPr>
          <w:rFonts w:cs="Arial"/>
          <w:b/>
        </w:rPr>
      </w:pPr>
      <w:r>
        <w:rPr>
          <w:rFonts w:cs="Arial"/>
          <w:b/>
        </w:rPr>
        <w:t>Senior leaders</w:t>
      </w:r>
    </w:p>
    <w:p w14:paraId="14E894D6" w14:textId="77777777" w:rsidR="001F1F41" w:rsidRDefault="00E927F4">
      <w:pPr>
        <w:pStyle w:val="ListParagraph"/>
        <w:numPr>
          <w:ilvl w:val="0"/>
          <w:numId w:val="90"/>
        </w:numPr>
        <w:spacing w:after="120"/>
        <w:rPr>
          <w:rFonts w:cs="Arial"/>
          <w:b/>
        </w:rPr>
      </w:pPr>
      <w:r>
        <w:rPr>
          <w:rFonts w:cs="Arial"/>
        </w:rPr>
        <w:t>Identify centre staff who will be involved in the main summer results day(s) and their role</w:t>
      </w:r>
    </w:p>
    <w:p w14:paraId="39A28EFD" w14:textId="77777777" w:rsidR="001F1F41" w:rsidRDefault="00E927F4">
      <w:pPr>
        <w:pStyle w:val="ListParagraph"/>
        <w:numPr>
          <w:ilvl w:val="0"/>
          <w:numId w:val="90"/>
        </w:numPr>
        <w:spacing w:after="120"/>
        <w:rPr>
          <w:rFonts w:cs="Arial"/>
          <w:b/>
        </w:rPr>
      </w:pPr>
      <w:r>
        <w:rPr>
          <w:rFonts w:cs="Arial"/>
        </w:rPr>
        <w:t xml:space="preserve">Ensure senior members of staff are accessible to candidates </w:t>
      </w:r>
      <w:r>
        <w:rPr>
          <w:rFonts w:cs="Arial"/>
          <w:highlight w:val="yellow"/>
        </w:rPr>
        <w:t>immediately</w:t>
      </w:r>
      <w:r>
        <w:rPr>
          <w:rFonts w:cs="Arial"/>
        </w:rPr>
        <w:t xml:space="preserve"> after the publication of results </w:t>
      </w:r>
      <w:r>
        <w:rPr>
          <w:bCs/>
        </w:rPr>
        <w:t>so that results may be discussed and decisions made on the submission of any requests for post-results services and ensure candidates are informed of the periods during which centre staff will be available so that they may plan accordingly</w:t>
      </w:r>
    </w:p>
    <w:p w14:paraId="2C54510F" w14:textId="77777777" w:rsidR="001F1F41" w:rsidRDefault="00E927F4">
      <w:pPr>
        <w:spacing w:after="120"/>
        <w:rPr>
          <w:rFonts w:cs="Arial"/>
          <w:b/>
        </w:rPr>
      </w:pPr>
      <w:r>
        <w:rPr>
          <w:rFonts w:cs="Arial"/>
          <w:b/>
        </w:rPr>
        <w:t>Exams officer</w:t>
      </w:r>
    </w:p>
    <w:p w14:paraId="39B67B6D" w14:textId="77777777" w:rsidR="001F1F41" w:rsidRDefault="00E927F4">
      <w:pPr>
        <w:pStyle w:val="ListParagraph"/>
        <w:numPr>
          <w:ilvl w:val="0"/>
          <w:numId w:val="20"/>
        </w:numPr>
        <w:spacing w:after="120"/>
        <w:rPr>
          <w:rFonts w:cs="Arial"/>
        </w:rPr>
      </w:pPr>
      <w:r>
        <w:rPr>
          <w:rFonts w:cs="Arial"/>
        </w:rPr>
        <w:t>Works with senior leaders to ensure procedures for managing the main summer results day(s) (a results day programme) are in place</w:t>
      </w:r>
    </w:p>
    <w:p w14:paraId="28A9C94F" w14:textId="77777777" w:rsidR="001F1F41" w:rsidRDefault="00E927F4">
      <w:pPr>
        <w:pStyle w:val="Heading3"/>
        <w:ind w:left="720"/>
      </w:pPr>
      <w:bookmarkStart w:id="124" w:name="_Toc150852143"/>
      <w:r>
        <w:t>Results day programme</w:t>
      </w:r>
      <w:bookmarkEnd w:id="124"/>
    </w:p>
    <w:tbl>
      <w:tblPr>
        <w:tblStyle w:val="TableGrid"/>
        <w:tblW w:w="0" w:type="auto"/>
        <w:tblInd w:w="675" w:type="dxa"/>
        <w:tblLook w:val="04A0" w:firstRow="1" w:lastRow="0" w:firstColumn="1" w:lastColumn="0" w:noHBand="0" w:noVBand="1"/>
      </w:tblPr>
      <w:tblGrid>
        <w:gridCol w:w="9367"/>
      </w:tblGrid>
      <w:tr w:rsidR="001F1F41" w14:paraId="4B85BA9B" w14:textId="77777777">
        <w:tc>
          <w:tcPr>
            <w:tcW w:w="9923" w:type="dxa"/>
          </w:tcPr>
          <w:p w14:paraId="149CA4D5" w14:textId="77777777" w:rsidR="001F1F41" w:rsidRDefault="00E927F4">
            <w:pPr>
              <w:spacing w:after="120"/>
              <w:rPr>
                <w:rFonts w:cs="Arial"/>
              </w:rPr>
            </w:pPr>
            <w:r>
              <w:rPr>
                <w:rFonts w:cs="Arial"/>
              </w:rPr>
              <w:t xml:space="preserve">You may wish to include here the arrangements that are put in place for the main summer results day(s) to explain how, when and where results are issued, what other information is issued, who does what etc. or alternatively include as an appendix at the end of this document. </w:t>
            </w:r>
          </w:p>
          <w:p w14:paraId="586C3DA5" w14:textId="77777777" w:rsidR="001F1F41" w:rsidRDefault="00E927F4">
            <w:pPr>
              <w:spacing w:after="120"/>
              <w:rPr>
                <w:rFonts w:cs="Tahoma"/>
                <w:szCs w:val="22"/>
              </w:rPr>
            </w:pPr>
            <w:r>
              <w:rPr>
                <w:rFonts w:cs="Arial"/>
              </w:rPr>
              <w:t xml:space="preserve">(You may also need to signpost here to other sections of this policy, for example </w:t>
            </w:r>
            <w:r>
              <w:rPr>
                <w:rFonts w:cs="Arial"/>
                <w:color w:val="FF3300"/>
              </w:rPr>
              <w:t xml:space="preserve">Data Protection Policy </w:t>
            </w:r>
            <w:r>
              <w:rPr>
                <w:rFonts w:cs="Arial"/>
              </w:rPr>
              <w:t xml:space="preserve">and </w:t>
            </w:r>
            <w:r>
              <w:rPr>
                <w:rFonts w:cs="Arial"/>
                <w:color w:val="FF3300"/>
              </w:rPr>
              <w:t>Access to Scripts, Reviews of Results and Appeals Procedures</w:t>
            </w:r>
            <w:r>
              <w:rPr>
                <w:rFonts w:cs="Arial"/>
              </w:rPr>
              <w:t xml:space="preserve">) </w:t>
            </w:r>
            <w:r>
              <w:rPr>
                <w:rFonts w:cs="Tahoma"/>
                <w:szCs w:val="22"/>
              </w:rPr>
              <w:t>(or delete this table and the heading above it if not deemed appropriate to include here)</w:t>
            </w:r>
          </w:p>
        </w:tc>
      </w:tr>
    </w:tbl>
    <w:p w14:paraId="6454BA14" w14:textId="77777777" w:rsidR="001F1F41" w:rsidRDefault="00E927F4">
      <w:pPr>
        <w:spacing w:before="120" w:after="120"/>
        <w:rPr>
          <w:rFonts w:cs="Arial"/>
          <w:b/>
        </w:rPr>
      </w:pPr>
      <w:r>
        <w:rPr>
          <w:rFonts w:cs="Arial"/>
          <w:b/>
        </w:rPr>
        <w:t xml:space="preserve">Site staff </w:t>
      </w:r>
    </w:p>
    <w:p w14:paraId="21736F14" w14:textId="77777777" w:rsidR="001F1F41" w:rsidRDefault="00E927F4">
      <w:pPr>
        <w:pStyle w:val="ListParagraph"/>
        <w:numPr>
          <w:ilvl w:val="0"/>
          <w:numId w:val="20"/>
        </w:numPr>
        <w:spacing w:after="120"/>
        <w:rPr>
          <w:rFonts w:cs="Arial"/>
        </w:rPr>
      </w:pPr>
      <w:r>
        <w:rPr>
          <w:rFonts w:cs="Arial"/>
        </w:rPr>
        <w:t>Ensure the centre is open and accessible to centre staff and candidates, as required for the collection of results</w:t>
      </w:r>
    </w:p>
    <w:p w14:paraId="647915A0" w14:textId="77777777" w:rsidR="001F1F41" w:rsidRDefault="00E927F4">
      <w:pPr>
        <w:pStyle w:val="Heading3"/>
        <w:spacing w:before="0"/>
        <w:rPr>
          <w:rFonts w:cs="Arial"/>
          <w:b w:val="0"/>
          <w:bCs w:val="0"/>
          <w:color w:val="auto"/>
          <w:u w:val="single"/>
        </w:rPr>
      </w:pPr>
      <w:bookmarkStart w:id="125" w:name="_Toc150852144"/>
      <w:r>
        <w:rPr>
          <w:rFonts w:cs="Arial"/>
          <w:b w:val="0"/>
          <w:bCs w:val="0"/>
          <w:color w:val="auto"/>
          <w:u w:val="single"/>
        </w:rPr>
        <w:t>Accessing results</w:t>
      </w:r>
      <w:bookmarkEnd w:id="125"/>
    </w:p>
    <w:p w14:paraId="143F8048" w14:textId="77777777" w:rsidR="001F1F41" w:rsidRDefault="00E927F4">
      <w:pPr>
        <w:spacing w:after="120"/>
        <w:rPr>
          <w:rFonts w:cs="Arial"/>
          <w:b/>
        </w:rPr>
      </w:pPr>
      <w:bookmarkStart w:id="126" w:name="_Hlk528960132"/>
      <w:r>
        <w:rPr>
          <w:rFonts w:cs="Arial"/>
          <w:b/>
        </w:rPr>
        <w:t>Head of centre</w:t>
      </w:r>
    </w:p>
    <w:p w14:paraId="632905DF" w14:textId="77777777" w:rsidR="001F1F41" w:rsidRDefault="00E927F4">
      <w:pPr>
        <w:pStyle w:val="ListParagraph"/>
        <w:numPr>
          <w:ilvl w:val="0"/>
          <w:numId w:val="20"/>
        </w:numPr>
        <w:spacing w:after="120"/>
      </w:pPr>
      <w:r>
        <w:t>Ensures results are kept entirely confidential and restricted to key members of staff until the official dates and times of release of results to candidates</w:t>
      </w:r>
    </w:p>
    <w:p w14:paraId="37D3334C" w14:textId="77777777" w:rsidR="001F1F41" w:rsidRDefault="00E927F4">
      <w:pPr>
        <w:pStyle w:val="ListParagraph"/>
        <w:numPr>
          <w:ilvl w:val="0"/>
          <w:numId w:val="20"/>
        </w:numPr>
        <w:spacing w:after="120"/>
      </w:pPr>
      <w:r>
        <w:t>Understands that it is not permitted to withhold provisional results from candidates under any circumstances</w:t>
      </w:r>
    </w:p>
    <w:bookmarkEnd w:id="126"/>
    <w:p w14:paraId="3C63CB0B" w14:textId="77777777" w:rsidR="001F1F41" w:rsidRDefault="00E927F4">
      <w:pPr>
        <w:spacing w:after="120"/>
        <w:rPr>
          <w:rFonts w:cs="Arial"/>
          <w:b/>
        </w:rPr>
      </w:pPr>
      <w:r>
        <w:rPr>
          <w:rFonts w:cs="Arial"/>
          <w:b/>
        </w:rPr>
        <w:t>Exams officer</w:t>
      </w:r>
    </w:p>
    <w:p w14:paraId="5B713611" w14:textId="77777777" w:rsidR="001F1F41" w:rsidRDefault="00E927F4">
      <w:pPr>
        <w:pStyle w:val="ListParagraph"/>
        <w:numPr>
          <w:ilvl w:val="0"/>
          <w:numId w:val="20"/>
        </w:numPr>
        <w:spacing w:after="120"/>
        <w:rPr>
          <w:rFonts w:cs="Arial"/>
        </w:rPr>
      </w:pPr>
      <w:r>
        <w:rPr>
          <w:rFonts w:cs="Arial"/>
        </w:rPr>
        <w:t>Informs candidates in advance of when and how results will be released to them for each exam series</w:t>
      </w:r>
    </w:p>
    <w:p w14:paraId="2134188C" w14:textId="77777777" w:rsidR="001F1F41" w:rsidRDefault="00E927F4">
      <w:pPr>
        <w:pStyle w:val="ListParagraph"/>
        <w:numPr>
          <w:ilvl w:val="0"/>
          <w:numId w:val="20"/>
        </w:numPr>
        <w:spacing w:after="120"/>
        <w:rPr>
          <w:rFonts w:cs="Arial"/>
        </w:rPr>
      </w:pPr>
      <w:r>
        <w:rPr>
          <w:rFonts w:cs="Arial"/>
        </w:rPr>
        <w:t>Accesses results from awarding bodies under restricted release of results, where this is provided by the awarding body</w:t>
      </w:r>
    </w:p>
    <w:p w14:paraId="669E7BB0" w14:textId="77777777" w:rsidR="001F1F41" w:rsidRDefault="00E927F4">
      <w:pPr>
        <w:pStyle w:val="ListParagraph"/>
        <w:numPr>
          <w:ilvl w:val="0"/>
          <w:numId w:val="20"/>
        </w:numPr>
        <w:spacing w:after="120"/>
        <w:rPr>
          <w:rFonts w:cs="Arial"/>
        </w:rPr>
      </w:pPr>
      <w:r>
        <w:rPr>
          <w:rFonts w:cs="Arial"/>
        </w:rPr>
        <w:t>Resolves any missing or incomplete results with awarding bodies</w:t>
      </w:r>
    </w:p>
    <w:p w14:paraId="68FBFE0E" w14:textId="77777777" w:rsidR="001F1F41" w:rsidRDefault="00E927F4">
      <w:pPr>
        <w:pStyle w:val="ListParagraph"/>
        <w:numPr>
          <w:ilvl w:val="0"/>
          <w:numId w:val="20"/>
        </w:numPr>
        <w:spacing w:after="120"/>
        <w:rPr>
          <w:rFonts w:cs="Arial"/>
        </w:rPr>
      </w:pPr>
      <w:r>
        <w:rPr>
          <w:rFonts w:cs="Arial"/>
        </w:rPr>
        <w:t>Issues statements of results to candidates on issue of results date</w:t>
      </w:r>
    </w:p>
    <w:p w14:paraId="264E473D" w14:textId="77777777" w:rsidR="001F1F41" w:rsidRDefault="00E927F4">
      <w:pPr>
        <w:pStyle w:val="ListParagraph"/>
        <w:numPr>
          <w:ilvl w:val="0"/>
          <w:numId w:val="20"/>
        </w:numPr>
        <w:spacing w:after="120"/>
        <w:rPr>
          <w:rFonts w:cs="Arial"/>
        </w:rPr>
      </w:pPr>
      <w:r>
        <w:rPr>
          <w:rFonts w:cs="Arial"/>
        </w:rPr>
        <w:t>Provides summaries of results for relevant centre staff on issue of results date</w:t>
      </w:r>
    </w:p>
    <w:p w14:paraId="240FB512" w14:textId="77777777" w:rsidR="001F1F41" w:rsidRDefault="00E927F4">
      <w:pPr>
        <w:pStyle w:val="Heading3"/>
        <w:spacing w:before="0"/>
        <w:rPr>
          <w:rFonts w:cs="Arial"/>
          <w:b w:val="0"/>
          <w:bCs w:val="0"/>
          <w:color w:val="auto"/>
          <w:u w:val="single"/>
        </w:rPr>
      </w:pPr>
      <w:bookmarkStart w:id="127" w:name="_Toc150852145"/>
      <w:r>
        <w:rPr>
          <w:rFonts w:cs="Arial"/>
          <w:b w:val="0"/>
          <w:bCs w:val="0"/>
          <w:color w:val="auto"/>
          <w:u w:val="single"/>
        </w:rPr>
        <w:t>Post-results services</w:t>
      </w:r>
      <w:bookmarkEnd w:id="127"/>
    </w:p>
    <w:p w14:paraId="09A23913" w14:textId="77777777" w:rsidR="001F1F41" w:rsidRDefault="00E927F4">
      <w:pPr>
        <w:spacing w:after="120"/>
        <w:rPr>
          <w:rFonts w:cs="Arial"/>
          <w:b/>
        </w:rPr>
      </w:pPr>
      <w:r>
        <w:rPr>
          <w:rFonts w:cs="Arial"/>
          <w:b/>
        </w:rPr>
        <w:t>Head of centre</w:t>
      </w:r>
    </w:p>
    <w:p w14:paraId="2F7456F5" w14:textId="77777777" w:rsidR="001F1F41" w:rsidRDefault="00E927F4">
      <w:pPr>
        <w:pStyle w:val="ListParagraph"/>
        <w:numPr>
          <w:ilvl w:val="0"/>
          <w:numId w:val="79"/>
        </w:numPr>
        <w:spacing w:after="120"/>
        <w:rPr>
          <w:rFonts w:cs="Arial"/>
          <w:b/>
        </w:rPr>
      </w:pPr>
      <w:bookmarkStart w:id="128" w:name="_Hlk22894292"/>
      <w:r>
        <w:rPr>
          <w:rFonts w:cs="Arial"/>
        </w:rPr>
        <w:t xml:space="preserve">Ensures an </w:t>
      </w:r>
      <w:r>
        <w:rPr>
          <w:rFonts w:cs="Arial"/>
          <w:b/>
        </w:rPr>
        <w:t xml:space="preserve">internal appeals procedure </w:t>
      </w:r>
      <w:r>
        <w:rPr>
          <w:rFonts w:cs="Arial"/>
        </w:rPr>
        <w:t xml:space="preserve">is available where candidates disagree with any centre decision </w:t>
      </w:r>
      <w:r>
        <w:rPr>
          <w:rFonts w:cstheme="minorHAnsi"/>
        </w:rPr>
        <w:t>not to support a clerical re-check, a review of marking, a review of moderation or an appeal</w:t>
      </w:r>
    </w:p>
    <w:p w14:paraId="1D38D2AB" w14:textId="77777777" w:rsidR="001F1F41" w:rsidRDefault="00E927F4">
      <w:pPr>
        <w:pStyle w:val="ListParagraph"/>
        <w:numPr>
          <w:ilvl w:val="0"/>
          <w:numId w:val="79"/>
        </w:numPr>
        <w:spacing w:after="120"/>
        <w:rPr>
          <w:rFonts w:cs="Arial"/>
          <w:b/>
        </w:rPr>
      </w:pPr>
      <w:r>
        <w:rPr>
          <w:rFonts w:cs="Arial"/>
          <w:szCs w:val="22"/>
        </w:rPr>
        <w:lastRenderedPageBreak/>
        <w:t xml:space="preserve">Ensures that </w:t>
      </w:r>
      <w:r>
        <w:rPr>
          <w:rFonts w:cs="Tahoma"/>
          <w:szCs w:val="22"/>
        </w:rPr>
        <w:t>senior members of centre staff are available immediately after the publication of results</w:t>
      </w:r>
    </w:p>
    <w:p w14:paraId="27F69F8C" w14:textId="77777777" w:rsidR="001F1F41" w:rsidRDefault="00E927F4">
      <w:pPr>
        <w:pStyle w:val="ListParagraph"/>
        <w:numPr>
          <w:ilvl w:val="0"/>
          <w:numId w:val="79"/>
        </w:numPr>
        <w:spacing w:after="120"/>
        <w:rPr>
          <w:rFonts w:cs="Arial"/>
          <w:b/>
        </w:rPr>
      </w:pPr>
      <w:r>
        <w:rPr>
          <w:rFonts w:cs="Arial"/>
        </w:rPr>
        <w:t>Understands that if the centre has concerns about one of its component/subject cohorts, then requests for reviews of marking should be submitted for all candidates believed to be affected (candidate consent is required as marks and subject grades may be lowered, confirmed or raised)</w:t>
      </w:r>
    </w:p>
    <w:bookmarkEnd w:id="128"/>
    <w:p w14:paraId="3B5384E4" w14:textId="77777777" w:rsidR="001F1F41" w:rsidRDefault="00E927F4">
      <w:pPr>
        <w:spacing w:after="120"/>
        <w:rPr>
          <w:rFonts w:cs="Arial"/>
          <w:b/>
        </w:rPr>
      </w:pPr>
      <w:r>
        <w:rPr>
          <w:rFonts w:cs="Arial"/>
          <w:b/>
        </w:rPr>
        <w:t>Exams officer</w:t>
      </w:r>
    </w:p>
    <w:p w14:paraId="0E1E002A" w14:textId="77777777" w:rsidR="001F1F41" w:rsidRDefault="00E927F4">
      <w:pPr>
        <w:pStyle w:val="ListParagraph"/>
        <w:numPr>
          <w:ilvl w:val="0"/>
          <w:numId w:val="80"/>
        </w:numPr>
        <w:spacing w:after="120"/>
        <w:rPr>
          <w:rFonts w:cs="Arial"/>
        </w:rPr>
      </w:pPr>
      <w:r>
        <w:rPr>
          <w:rFonts w:cs="Arial"/>
        </w:rPr>
        <w:t xml:space="preserve">Provides information to </w:t>
      </w:r>
      <w:r>
        <w:rPr>
          <w:rFonts w:cs="Arial"/>
          <w:highlight w:val="yellow"/>
        </w:rPr>
        <w:t>candidates</w:t>
      </w:r>
      <w:r>
        <w:rPr>
          <w:rFonts w:cs="Arial"/>
        </w:rPr>
        <w:t xml:space="preserve"> and staff on the services provided by awarding bodies and the fees charged (see also above </w:t>
      </w:r>
      <w:r>
        <w:rPr>
          <w:rFonts w:cs="Arial"/>
          <w:b/>
          <w:bCs/>
          <w:iCs/>
        </w:rPr>
        <w:t>Briefing candidates</w:t>
      </w:r>
      <w:r>
        <w:rPr>
          <w:rFonts w:cs="Arial"/>
          <w:i/>
        </w:rPr>
        <w:t xml:space="preserve"> </w:t>
      </w:r>
      <w:r>
        <w:rPr>
          <w:rFonts w:cs="Arial"/>
        </w:rPr>
        <w:t xml:space="preserve">and </w:t>
      </w:r>
      <w:r>
        <w:rPr>
          <w:rFonts w:cs="Arial"/>
          <w:b/>
          <w:bCs/>
          <w:iCs/>
        </w:rPr>
        <w:t>Access to Scripts, Reviews of Results and Appeals Procedures</w:t>
      </w:r>
      <w:r>
        <w:rPr>
          <w:rFonts w:cs="Arial"/>
        </w:rPr>
        <w:t>)</w:t>
      </w:r>
    </w:p>
    <w:p w14:paraId="2FF8FCDD" w14:textId="77777777" w:rsidR="001F1F41" w:rsidRDefault="00E927F4">
      <w:pPr>
        <w:pStyle w:val="ListParagraph"/>
        <w:numPr>
          <w:ilvl w:val="0"/>
          <w:numId w:val="80"/>
        </w:numPr>
        <w:spacing w:after="120"/>
        <w:rPr>
          <w:rFonts w:cs="Arial"/>
        </w:rPr>
      </w:pPr>
      <w:r>
        <w:rPr>
          <w:rFonts w:cs="Arial"/>
        </w:rPr>
        <w:t>Publishes internal deadlines for requesting the services to ensure the external deadlines can be effectively met</w:t>
      </w:r>
    </w:p>
    <w:p w14:paraId="7E096733" w14:textId="77777777" w:rsidR="001F1F41" w:rsidRDefault="00E927F4">
      <w:pPr>
        <w:pStyle w:val="ListParagraph"/>
        <w:numPr>
          <w:ilvl w:val="0"/>
          <w:numId w:val="80"/>
        </w:numPr>
        <w:spacing w:after="120"/>
        <w:rPr>
          <w:rFonts w:cs="Arial"/>
        </w:rPr>
      </w:pPr>
      <w:bookmarkStart w:id="129" w:name="_Hlk22894319"/>
      <w:r>
        <w:rPr>
          <w:rFonts w:cs="Arial"/>
        </w:rPr>
        <w:t>Provides a process to record requests for services and to collect candidate informed consent (</w:t>
      </w:r>
      <w:r>
        <w:rPr>
          <w:rFonts w:cs="Arial"/>
          <w:b/>
        </w:rPr>
        <w:t>after</w:t>
      </w:r>
      <w:r>
        <w:rPr>
          <w:rFonts w:cs="Arial"/>
        </w:rPr>
        <w:t xml:space="preserve"> the publication of results) and fees where relevant</w:t>
      </w:r>
    </w:p>
    <w:p w14:paraId="49C90337" w14:textId="77777777" w:rsidR="001F1F41" w:rsidRDefault="00E927F4">
      <w:pPr>
        <w:pStyle w:val="ListParagraph"/>
        <w:numPr>
          <w:ilvl w:val="0"/>
          <w:numId w:val="80"/>
        </w:numPr>
        <w:spacing w:after="120"/>
        <w:rPr>
          <w:rFonts w:cs="Arial"/>
        </w:rPr>
      </w:pPr>
      <w:r>
        <w:rPr>
          <w:rFonts w:cs="Arial"/>
        </w:rPr>
        <w:t>Submits requests to awarding bodies to meet the external deadline for the particular service</w:t>
      </w:r>
    </w:p>
    <w:bookmarkEnd w:id="129"/>
    <w:p w14:paraId="3F8D4034" w14:textId="77777777" w:rsidR="001F1F41" w:rsidRDefault="00E927F4">
      <w:pPr>
        <w:pStyle w:val="ListParagraph"/>
        <w:numPr>
          <w:ilvl w:val="0"/>
          <w:numId w:val="80"/>
        </w:numPr>
        <w:spacing w:after="120"/>
        <w:rPr>
          <w:rFonts w:cs="Arial"/>
        </w:rPr>
      </w:pPr>
      <w:r>
        <w:rPr>
          <w:rFonts w:cs="Arial"/>
        </w:rPr>
        <w:t>Tracks requests to conclusion and informs candidates and relevant centre staff of outcomes</w:t>
      </w:r>
    </w:p>
    <w:p w14:paraId="28E4E1F6" w14:textId="77777777" w:rsidR="001F1F41" w:rsidRDefault="00E927F4">
      <w:pPr>
        <w:pStyle w:val="ListParagraph"/>
        <w:numPr>
          <w:ilvl w:val="0"/>
          <w:numId w:val="28"/>
        </w:numPr>
        <w:spacing w:after="120"/>
        <w:rPr>
          <w:rFonts w:cs="Arial"/>
        </w:rPr>
      </w:pPr>
      <w:r>
        <w:rPr>
          <w:rFonts w:cs="Arial"/>
        </w:rPr>
        <w:t>Updates centre results information, where applicable</w:t>
      </w:r>
    </w:p>
    <w:p w14:paraId="6FBD5063" w14:textId="77777777" w:rsidR="001F1F41" w:rsidRDefault="00E927F4">
      <w:pPr>
        <w:spacing w:after="120"/>
        <w:rPr>
          <w:rFonts w:cs="Arial"/>
          <w:b/>
        </w:rPr>
      </w:pPr>
      <w:r>
        <w:rPr>
          <w:rFonts w:cs="Arial"/>
          <w:b/>
        </w:rPr>
        <w:t>Teaching staff</w:t>
      </w:r>
    </w:p>
    <w:p w14:paraId="4CC1E4BE" w14:textId="77777777" w:rsidR="001F1F41" w:rsidRDefault="00E927F4">
      <w:pPr>
        <w:pStyle w:val="ListParagraph"/>
        <w:numPr>
          <w:ilvl w:val="0"/>
          <w:numId w:val="81"/>
        </w:numPr>
        <w:spacing w:after="120"/>
        <w:rPr>
          <w:rFonts w:cs="Arial"/>
        </w:rPr>
      </w:pPr>
      <w:r>
        <w:rPr>
          <w:rFonts w:cs="Arial"/>
        </w:rPr>
        <w:t>Meet internal deadlines to request the services and gain relevant candidate informed consent</w:t>
      </w:r>
    </w:p>
    <w:p w14:paraId="457133C0" w14:textId="77777777" w:rsidR="001F1F41" w:rsidRDefault="00E927F4">
      <w:pPr>
        <w:pStyle w:val="ListParagraph"/>
        <w:numPr>
          <w:ilvl w:val="0"/>
          <w:numId w:val="81"/>
        </w:numPr>
        <w:spacing w:after="120"/>
        <w:rPr>
          <w:rFonts w:cs="Arial"/>
        </w:rPr>
      </w:pPr>
      <w:r>
        <w:rPr>
          <w:rFonts w:cs="Arial"/>
        </w:rPr>
        <w:t xml:space="preserve">Identify the budget to which fees should be charged </w:t>
      </w:r>
    </w:p>
    <w:p w14:paraId="22DB27B7" w14:textId="77777777" w:rsidR="001F1F41" w:rsidRDefault="00E927F4">
      <w:pPr>
        <w:spacing w:after="120"/>
        <w:rPr>
          <w:rFonts w:cs="Arial"/>
          <w:b/>
        </w:rPr>
      </w:pPr>
      <w:r>
        <w:rPr>
          <w:rFonts w:cs="Arial"/>
          <w:b/>
        </w:rPr>
        <w:t>Candidates</w:t>
      </w:r>
    </w:p>
    <w:p w14:paraId="4C8F5E96" w14:textId="77777777" w:rsidR="001F1F41" w:rsidRDefault="00E927F4">
      <w:pPr>
        <w:pStyle w:val="ListParagraph"/>
        <w:numPr>
          <w:ilvl w:val="0"/>
          <w:numId w:val="82"/>
        </w:numPr>
        <w:spacing w:after="120"/>
        <w:rPr>
          <w:rFonts w:cs="Arial"/>
        </w:rPr>
      </w:pPr>
      <w:r>
        <w:rPr>
          <w:rFonts w:cs="Arial"/>
        </w:rPr>
        <w:t>Meet internal deadlines to request the services</w:t>
      </w:r>
    </w:p>
    <w:p w14:paraId="332C88CB" w14:textId="77777777" w:rsidR="001F1F41" w:rsidRDefault="00E927F4">
      <w:pPr>
        <w:pStyle w:val="ListParagraph"/>
        <w:numPr>
          <w:ilvl w:val="0"/>
          <w:numId w:val="82"/>
        </w:numPr>
        <w:spacing w:after="120"/>
        <w:rPr>
          <w:rFonts w:cs="Arial"/>
        </w:rPr>
      </w:pPr>
      <w:r>
        <w:rPr>
          <w:rFonts w:cs="Arial"/>
        </w:rPr>
        <w:t>Provide informed consent and fees, where relevant</w:t>
      </w:r>
    </w:p>
    <w:p w14:paraId="4E88A797" w14:textId="77777777" w:rsidR="001F1F41" w:rsidRDefault="00E927F4">
      <w:pPr>
        <w:pStyle w:val="Heading3"/>
        <w:spacing w:before="0"/>
        <w:rPr>
          <w:rFonts w:cs="Arial"/>
          <w:b w:val="0"/>
          <w:bCs w:val="0"/>
          <w:color w:val="auto"/>
          <w:u w:val="single"/>
        </w:rPr>
      </w:pPr>
      <w:bookmarkStart w:id="130" w:name="_Toc150852146"/>
      <w:r>
        <w:rPr>
          <w:rFonts w:cs="Arial"/>
          <w:b w:val="0"/>
          <w:bCs w:val="0"/>
          <w:color w:val="auto"/>
          <w:u w:val="single"/>
        </w:rPr>
        <w:t>Analysis of results</w:t>
      </w:r>
      <w:bookmarkEnd w:id="130"/>
    </w:p>
    <w:p w14:paraId="6B922F82" w14:textId="77777777" w:rsidR="001F1F41" w:rsidRDefault="00E927F4">
      <w:pPr>
        <w:spacing w:after="120"/>
        <w:rPr>
          <w:rFonts w:cs="Arial"/>
          <w:b/>
        </w:rPr>
      </w:pPr>
      <w:r>
        <w:rPr>
          <w:rFonts w:cs="Arial"/>
          <w:b/>
        </w:rPr>
        <w:t>(insert job role title)</w:t>
      </w:r>
    </w:p>
    <w:p w14:paraId="62357E64" w14:textId="77777777" w:rsidR="001F1F41" w:rsidRDefault="00E927F4">
      <w:pPr>
        <w:pStyle w:val="ListParagraph"/>
        <w:numPr>
          <w:ilvl w:val="0"/>
          <w:numId w:val="83"/>
        </w:numPr>
        <w:spacing w:after="120"/>
        <w:rPr>
          <w:rFonts w:cs="Arial"/>
        </w:rPr>
      </w:pPr>
      <w:r>
        <w:rPr>
          <w:rFonts w:cs="Arial"/>
        </w:rPr>
        <w:t>Provides analysis of results to appropriate centre staff</w:t>
      </w:r>
    </w:p>
    <w:p w14:paraId="393EBF62" w14:textId="77777777" w:rsidR="001F1F41" w:rsidRDefault="00E927F4">
      <w:pPr>
        <w:pStyle w:val="ListParagraph"/>
        <w:numPr>
          <w:ilvl w:val="0"/>
          <w:numId w:val="83"/>
        </w:numPr>
        <w:spacing w:after="120"/>
        <w:rPr>
          <w:rFonts w:cs="Arial"/>
        </w:rPr>
      </w:pPr>
      <w:r>
        <w:rPr>
          <w:rFonts w:cs="Arial"/>
        </w:rPr>
        <w:t>Provides results information to external organisations where required</w:t>
      </w:r>
      <w:bookmarkStart w:id="131" w:name="_Hlk22894358"/>
    </w:p>
    <w:p w14:paraId="3740F283" w14:textId="77777777" w:rsidR="001F1F41" w:rsidRDefault="00E927F4">
      <w:pPr>
        <w:pStyle w:val="ListParagraph"/>
        <w:numPr>
          <w:ilvl w:val="0"/>
          <w:numId w:val="83"/>
        </w:numPr>
        <w:spacing w:after="120"/>
        <w:rPr>
          <w:rFonts w:cs="Tahoma"/>
          <w:szCs w:val="22"/>
          <w:highlight w:val="yellow"/>
        </w:rPr>
      </w:pPr>
      <w:r>
        <w:rPr>
          <w:rFonts w:cs="Tahoma"/>
          <w:szCs w:val="22"/>
        </w:rPr>
        <w:t xml:space="preserve">Undertakes </w:t>
      </w:r>
      <w:r>
        <w:rPr>
          <w:rFonts w:cs="Tahoma"/>
          <w:szCs w:val="22"/>
          <w:highlight w:val="yellow"/>
        </w:rPr>
        <w:t xml:space="preserve">the </w:t>
      </w:r>
      <w:r>
        <w:rPr>
          <w:rFonts w:cs="Tahoma"/>
          <w:color w:val="000000"/>
          <w:szCs w:val="22"/>
          <w:highlight w:val="yellow"/>
        </w:rPr>
        <w:t xml:space="preserve">DfE School and College Checking Exercises (where applicable to the centre) </w:t>
      </w:r>
      <w:hyperlink r:id="rId75" w:history="1">
        <w:r>
          <w:rPr>
            <w:rStyle w:val="Hyperlink"/>
            <w:rFonts w:cs="Tahoma"/>
            <w:color w:val="0070C0"/>
            <w:szCs w:val="22"/>
            <w:highlight w:val="yellow"/>
            <w:u w:val="none"/>
          </w:rPr>
          <w:t>https://tableschecking.education.gov.uk</w:t>
        </w:r>
      </w:hyperlink>
      <w:r>
        <w:rPr>
          <w:rFonts w:cs="Tahoma"/>
          <w:color w:val="000000"/>
          <w:szCs w:val="22"/>
        </w:rPr>
        <w:t xml:space="preserve"> </w:t>
      </w:r>
    </w:p>
    <w:p w14:paraId="51A4523F" w14:textId="77777777" w:rsidR="001F1F41" w:rsidRDefault="00E927F4">
      <w:pPr>
        <w:pStyle w:val="Heading3"/>
        <w:spacing w:before="0"/>
        <w:rPr>
          <w:rFonts w:cs="Arial"/>
          <w:b w:val="0"/>
          <w:bCs w:val="0"/>
          <w:color w:val="auto"/>
          <w:u w:val="single"/>
        </w:rPr>
      </w:pPr>
      <w:bookmarkStart w:id="132" w:name="_Toc150852147"/>
      <w:bookmarkEnd w:id="131"/>
      <w:r>
        <w:rPr>
          <w:rFonts w:cs="Arial"/>
          <w:b w:val="0"/>
          <w:bCs w:val="0"/>
          <w:color w:val="auto"/>
          <w:u w:val="single"/>
        </w:rPr>
        <w:t>Certificates</w:t>
      </w:r>
      <w:bookmarkEnd w:id="132"/>
    </w:p>
    <w:p w14:paraId="27F41FBE" w14:textId="77777777" w:rsidR="001F1F41" w:rsidRDefault="00E927F4">
      <w:pPr>
        <w:spacing w:after="120"/>
        <w:rPr>
          <w:rFonts w:cs="Arial"/>
        </w:rPr>
      </w:pPr>
      <w:r>
        <w:rPr>
          <w:rFonts w:cs="Arial"/>
        </w:rPr>
        <w:t xml:space="preserve">Certificates are provided to centres by awarding bodies after results have been confirmed. </w:t>
      </w:r>
    </w:p>
    <w:p w14:paraId="5B72823B" w14:textId="77777777" w:rsidR="001F1F41" w:rsidRDefault="00E927F4">
      <w:pPr>
        <w:pStyle w:val="Heading3"/>
        <w:ind w:left="720"/>
        <w:rPr>
          <w:szCs w:val="22"/>
        </w:rPr>
      </w:pPr>
      <w:bookmarkStart w:id="133" w:name="_Toc150852148"/>
      <w:r>
        <w:t>Certificate Issue Procedure and Retention Policy</w:t>
      </w:r>
      <w:bookmarkEnd w:id="133"/>
      <w:r>
        <w:t xml:space="preserve"> </w:t>
      </w:r>
    </w:p>
    <w:tbl>
      <w:tblPr>
        <w:tblStyle w:val="TableGrid"/>
        <w:tblW w:w="0" w:type="auto"/>
        <w:tblInd w:w="720" w:type="dxa"/>
        <w:tblLook w:val="04A0" w:firstRow="1" w:lastRow="0" w:firstColumn="1" w:lastColumn="0" w:noHBand="0" w:noVBand="1"/>
      </w:tblPr>
      <w:tblGrid>
        <w:gridCol w:w="9322"/>
      </w:tblGrid>
      <w:tr w:rsidR="001F1F41" w14:paraId="0043010B" w14:textId="77777777">
        <w:tc>
          <w:tcPr>
            <w:tcW w:w="9878" w:type="dxa"/>
          </w:tcPr>
          <w:p w14:paraId="52FAF2D7" w14:textId="77777777" w:rsidR="001F1F41" w:rsidRDefault="00E927F4">
            <w:pPr>
              <w:spacing w:before="120" w:after="120"/>
              <w:rPr>
                <w:rFonts w:cs="Tahoma"/>
                <w:szCs w:val="22"/>
              </w:rPr>
            </w:pPr>
            <w:r>
              <w:rPr>
                <w:rFonts w:cs="Tahoma"/>
                <w:szCs w:val="22"/>
              </w:rPr>
              <w:t xml:space="preserve">Overtype here the location of the centre’s procedure/policy (if there is one in place), alternatively include it as an appendix at the end of this document, or overtype here the centre’s policy/process on how certificates are issued to candidates and who manages this etc. Detail the records kept of certificates that have been issued </w:t>
            </w:r>
            <w:r>
              <w:rPr>
                <w:szCs w:val="22"/>
              </w:rPr>
              <w:t xml:space="preserve">and the policy </w:t>
            </w:r>
            <w:r>
              <w:rPr>
                <w:rFonts w:cs="Tahoma"/>
                <w:szCs w:val="22"/>
              </w:rPr>
              <w:t xml:space="preserve">for dealing with unclaimed or uncollected certificates and who manages this. Detail the required records kept of certificates that may be destroyed (to support this detail refer to the requirements in </w:t>
            </w:r>
            <w:hyperlink r:id="rId76" w:history="1">
              <w:r>
                <w:rPr>
                  <w:rStyle w:val="Hyperlink"/>
                  <w:rFonts w:cs="Tahoma"/>
                  <w:color w:val="0070C0"/>
                  <w:szCs w:val="22"/>
                  <w:u w:val="none"/>
                </w:rPr>
                <w:t>GR</w:t>
              </w:r>
            </w:hyperlink>
            <w:r>
              <w:rPr>
                <w:rFonts w:cs="Tahoma"/>
                <w:szCs w:val="22"/>
              </w:rPr>
              <w:t xml:space="preserve"> 5.14)</w:t>
            </w:r>
            <w:r>
              <w:rPr>
                <w:szCs w:val="22"/>
              </w:rPr>
              <w:t xml:space="preserve"> </w:t>
            </w:r>
            <w:r>
              <w:rPr>
                <w:rFonts w:cs="Arial"/>
              </w:rPr>
              <w:t>(or delete this table and the heading above it if not deemed appropriate to include here)</w:t>
            </w:r>
          </w:p>
        </w:tc>
      </w:tr>
    </w:tbl>
    <w:p w14:paraId="258BBBCB" w14:textId="77777777" w:rsidR="001F1F41" w:rsidRDefault="00E927F4">
      <w:pPr>
        <w:spacing w:before="120" w:after="120"/>
        <w:rPr>
          <w:rFonts w:cs="Arial"/>
        </w:rPr>
      </w:pPr>
      <w:r>
        <w:rPr>
          <w:rFonts w:cs="Arial"/>
          <w:b/>
        </w:rPr>
        <w:t>Candidates</w:t>
      </w:r>
    </w:p>
    <w:p w14:paraId="7CB02872" w14:textId="77777777" w:rsidR="001F1F41" w:rsidRDefault="00E927F4">
      <w:pPr>
        <w:pStyle w:val="ListParagraph"/>
        <w:numPr>
          <w:ilvl w:val="0"/>
          <w:numId w:val="21"/>
        </w:numPr>
        <w:rPr>
          <w:rFonts w:cs="Arial"/>
        </w:rPr>
      </w:pPr>
      <w:r>
        <w:rPr>
          <w:rFonts w:cs="Arial"/>
        </w:rPr>
        <w:t>May arrange for certificates to be collected on their behalf by providing the EO with written or email permission/authorisation; authorised persons must provide ID evidence on collection of certificates</w:t>
      </w:r>
    </w:p>
    <w:p w14:paraId="0D0C9381" w14:textId="77777777" w:rsidR="001F1F41" w:rsidRDefault="00E927F4">
      <w:pPr>
        <w:pStyle w:val="Headinglevel2"/>
        <w:spacing w:before="360"/>
        <w:rPr>
          <w:rFonts w:cs="Arial"/>
        </w:rPr>
      </w:pPr>
      <w:bookmarkStart w:id="134" w:name="_Toc150852149"/>
      <w:r>
        <w:rPr>
          <w:rFonts w:cs="Arial"/>
        </w:rPr>
        <w:t>Exams review: roles and responsibilities</w:t>
      </w:r>
      <w:bookmarkEnd w:id="134"/>
    </w:p>
    <w:p w14:paraId="36837988" w14:textId="77777777" w:rsidR="001F1F41" w:rsidRDefault="00E927F4">
      <w:pPr>
        <w:spacing w:after="120"/>
        <w:rPr>
          <w:rFonts w:cs="Arial"/>
          <w:b/>
        </w:rPr>
      </w:pPr>
      <w:r>
        <w:rPr>
          <w:rFonts w:cs="Arial"/>
          <w:b/>
        </w:rPr>
        <w:t>Exams officer</w:t>
      </w:r>
    </w:p>
    <w:p w14:paraId="6CDA1CB0" w14:textId="77777777" w:rsidR="001F1F41" w:rsidRDefault="00E927F4">
      <w:pPr>
        <w:pStyle w:val="ListParagraph"/>
        <w:numPr>
          <w:ilvl w:val="0"/>
          <w:numId w:val="21"/>
        </w:numPr>
        <w:spacing w:after="120"/>
        <w:rPr>
          <w:rFonts w:cs="Arial"/>
        </w:rPr>
      </w:pPr>
      <w:r>
        <w:rPr>
          <w:rFonts w:cs="Arial"/>
        </w:rPr>
        <w:lastRenderedPageBreak/>
        <w:t>Provides SLT with an overview of the exam year, highlighting what went well and what could be developed/improved in terms of exams management and administrative processes within the stages of the exam cycle</w:t>
      </w:r>
    </w:p>
    <w:p w14:paraId="068B7451" w14:textId="77777777" w:rsidR="001F1F41" w:rsidRDefault="00E927F4">
      <w:pPr>
        <w:pStyle w:val="ListParagraph"/>
        <w:numPr>
          <w:ilvl w:val="0"/>
          <w:numId w:val="21"/>
        </w:numPr>
        <w:spacing w:after="120"/>
        <w:rPr>
          <w:rFonts w:cs="Arial"/>
        </w:rPr>
      </w:pPr>
      <w:r>
        <w:rPr>
          <w:rFonts w:cs="Arial"/>
        </w:rPr>
        <w:t>Collects and evaluates feedback from staff, candidates and invigilators to inform an exams review</w:t>
      </w:r>
    </w:p>
    <w:p w14:paraId="2EF9FBF4" w14:textId="77777777" w:rsidR="001F1F41" w:rsidRDefault="00E927F4">
      <w:pPr>
        <w:spacing w:after="120"/>
        <w:rPr>
          <w:rFonts w:cs="Arial"/>
          <w:b/>
        </w:rPr>
      </w:pPr>
      <w:r>
        <w:rPr>
          <w:rFonts w:cs="Arial"/>
          <w:b/>
        </w:rPr>
        <w:t>Senior leaders</w:t>
      </w:r>
    </w:p>
    <w:p w14:paraId="47437FC7" w14:textId="77777777" w:rsidR="001F1F41" w:rsidRDefault="00E927F4">
      <w:pPr>
        <w:pStyle w:val="ListParagraph"/>
        <w:numPr>
          <w:ilvl w:val="0"/>
          <w:numId w:val="21"/>
        </w:numPr>
        <w:spacing w:after="120"/>
        <w:rPr>
          <w:rFonts w:cs="Arial"/>
        </w:rPr>
      </w:pPr>
      <w:r>
        <w:rPr>
          <w:rFonts w:cs="Arial"/>
        </w:rPr>
        <w:t>Work with the EO to produce a plan to action any required improvements identified in the review</w:t>
      </w:r>
    </w:p>
    <w:p w14:paraId="0389E1B8" w14:textId="77777777" w:rsidR="001F1F41" w:rsidRDefault="00E927F4">
      <w:pPr>
        <w:pStyle w:val="Headinglevel2"/>
        <w:spacing w:before="360"/>
        <w:rPr>
          <w:rFonts w:cs="Arial"/>
        </w:rPr>
      </w:pPr>
      <w:bookmarkStart w:id="135" w:name="_Toc150852150"/>
      <w:r>
        <w:rPr>
          <w:rFonts w:cs="Arial"/>
        </w:rPr>
        <w:t>Retention of records: roles and responsibilities</w:t>
      </w:r>
      <w:bookmarkEnd w:id="135"/>
    </w:p>
    <w:p w14:paraId="5BA4FCF3" w14:textId="77777777" w:rsidR="001F1F41" w:rsidRDefault="00E927F4">
      <w:pPr>
        <w:spacing w:after="120"/>
        <w:rPr>
          <w:rFonts w:cs="Arial"/>
          <w:b/>
        </w:rPr>
      </w:pPr>
      <w:r>
        <w:rPr>
          <w:rFonts w:cs="Arial"/>
          <w:b/>
        </w:rPr>
        <w:t>Exams officer</w:t>
      </w:r>
    </w:p>
    <w:p w14:paraId="6388DD74" w14:textId="77777777" w:rsidR="001F1F41" w:rsidRDefault="00E927F4">
      <w:pPr>
        <w:pStyle w:val="ListParagraph"/>
        <w:numPr>
          <w:ilvl w:val="0"/>
          <w:numId w:val="21"/>
        </w:numPr>
        <w:spacing w:after="120"/>
        <w:rPr>
          <w:rFonts w:cs="Tahoma"/>
          <w:szCs w:val="22"/>
        </w:rPr>
      </w:pPr>
      <w:r>
        <w:rPr>
          <w:rFonts w:cs="Tahoma"/>
          <w:szCs w:val="22"/>
        </w:rPr>
        <w:t xml:space="preserve">Keeps records as required by JCQ and awarding bodies for the required period </w:t>
      </w:r>
    </w:p>
    <w:p w14:paraId="14A4898E" w14:textId="77777777" w:rsidR="001F1F41" w:rsidRDefault="00E927F4">
      <w:pPr>
        <w:pStyle w:val="ListParagraph"/>
        <w:numPr>
          <w:ilvl w:val="0"/>
          <w:numId w:val="21"/>
        </w:numPr>
        <w:spacing w:after="120"/>
        <w:rPr>
          <w:rFonts w:cs="Tahoma"/>
          <w:szCs w:val="22"/>
        </w:rPr>
      </w:pPr>
      <w:r>
        <w:rPr>
          <w:rFonts w:cs="Tahoma"/>
          <w:szCs w:val="22"/>
        </w:rPr>
        <w:t>Keeps records as required by the centre’s records management policy</w:t>
      </w:r>
    </w:p>
    <w:p w14:paraId="073DBAF8" w14:textId="77777777" w:rsidR="001F1F41" w:rsidRDefault="00E927F4">
      <w:pPr>
        <w:pStyle w:val="ListParagraph"/>
        <w:numPr>
          <w:ilvl w:val="0"/>
          <w:numId w:val="21"/>
        </w:numPr>
        <w:spacing w:after="120"/>
        <w:rPr>
          <w:rFonts w:cs="Tahoma"/>
          <w:szCs w:val="22"/>
        </w:rPr>
      </w:pPr>
      <w:r>
        <w:rPr>
          <w:rFonts w:cs="Tahoma"/>
          <w:szCs w:val="22"/>
        </w:rPr>
        <w:t>Provides an exams archiving policy that identifies information held, retention period and method of disposal</w:t>
      </w:r>
    </w:p>
    <w:p w14:paraId="663A8047" w14:textId="77777777" w:rsidR="001F1F41" w:rsidRDefault="00E927F4">
      <w:pPr>
        <w:pStyle w:val="Heading3"/>
        <w:ind w:left="720"/>
      </w:pPr>
      <w:bookmarkStart w:id="136" w:name="_Toc150852151"/>
      <w:r>
        <w:t>Exams Archiving Policy</w:t>
      </w:r>
      <w:bookmarkEnd w:id="136"/>
    </w:p>
    <w:tbl>
      <w:tblPr>
        <w:tblStyle w:val="TableGrid"/>
        <w:tblW w:w="0" w:type="auto"/>
        <w:tblInd w:w="720" w:type="dxa"/>
        <w:tblLook w:val="04A0" w:firstRow="1" w:lastRow="0" w:firstColumn="1" w:lastColumn="0" w:noHBand="0" w:noVBand="1"/>
      </w:tblPr>
      <w:tblGrid>
        <w:gridCol w:w="9322"/>
      </w:tblGrid>
      <w:tr w:rsidR="001F1F41" w14:paraId="65592E1F" w14:textId="77777777">
        <w:tc>
          <w:tcPr>
            <w:tcW w:w="9878" w:type="dxa"/>
          </w:tcPr>
          <w:p w14:paraId="6D5808DE" w14:textId="77777777" w:rsidR="001F1F41" w:rsidRDefault="00E927F4">
            <w:pPr>
              <w:spacing w:before="120" w:after="120"/>
              <w:rPr>
                <w:rFonts w:cs="Arial"/>
              </w:rPr>
            </w:pPr>
            <w:r>
              <w:rPr>
                <w:rFonts w:cs="Arial"/>
              </w:rPr>
              <w:t>Overtype here the location of the centre’s policy (if there is one in place), or alternatively include as an appendix at the end of this document (or delete this table and the heading above it if not deemed appropriate to include here)</w:t>
            </w:r>
          </w:p>
        </w:tc>
      </w:tr>
    </w:tbl>
    <w:p w14:paraId="294B56AC" w14:textId="77777777" w:rsidR="001F1F41" w:rsidRDefault="001F1F41">
      <w:pPr>
        <w:spacing w:line="276" w:lineRule="auto"/>
        <w:rPr>
          <w:rFonts w:cs="Arial"/>
        </w:rPr>
      </w:pPr>
    </w:p>
    <w:p w14:paraId="4A48BE2E" w14:textId="77777777" w:rsidR="001F1F41" w:rsidRDefault="001F1F4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Arial"/>
          <w:highlight w:val="yellow"/>
        </w:rPr>
      </w:pPr>
    </w:p>
    <w:p w14:paraId="63B4BF4E" w14:textId="77777777" w:rsidR="001F1F41" w:rsidRDefault="00E927F4">
      <w:pPr>
        <w:spacing w:after="200" w:line="276" w:lineRule="auto"/>
        <w:rPr>
          <w:rFonts w:cs="Arial"/>
          <w:b/>
          <w:color w:val="003399"/>
          <w:sz w:val="28"/>
          <w:szCs w:val="28"/>
        </w:rPr>
      </w:pPr>
      <w:r>
        <w:rPr>
          <w:rFonts w:cs="Arial"/>
        </w:rPr>
        <w:br w:type="page"/>
      </w:r>
    </w:p>
    <w:p w14:paraId="281BEFF3" w14:textId="77777777" w:rsidR="001F1F41" w:rsidRDefault="00E927F4">
      <w:pPr>
        <w:pStyle w:val="Headinglevel1"/>
        <w:rPr>
          <w:rFonts w:cs="Arial"/>
        </w:rPr>
      </w:pPr>
      <w:bookmarkStart w:id="137" w:name="_Toc150852152"/>
      <w:r>
        <w:rPr>
          <w:rFonts w:cs="Arial"/>
        </w:rPr>
        <w:lastRenderedPageBreak/>
        <w:t>Appendices</w:t>
      </w:r>
      <w:bookmarkEnd w:id="137"/>
      <w:r>
        <w:rPr>
          <w:rFonts w:cs="Arial"/>
        </w:rPr>
        <w:t xml:space="preserve"> </w:t>
      </w:r>
    </w:p>
    <w:p w14:paraId="52D1043C" w14:textId="77777777" w:rsidR="001F1F41" w:rsidRDefault="00E927F4">
      <w:pPr>
        <w:spacing w:after="120"/>
        <w:rPr>
          <w:rFonts w:cs="Arial"/>
        </w:rPr>
      </w:pPr>
      <w:r>
        <w:rPr>
          <w:rFonts w:cs="Arial"/>
        </w:rPr>
        <w:t>Include any documentation or information here that you have made reference to in the policy that has been provided as an appendix. Number each appendix and start each one on a new page. If no appendices are provided – delete this page. (</w:t>
      </w:r>
      <w:r>
        <w:rPr>
          <w:rFonts w:cs="Arial"/>
          <w:b/>
        </w:rPr>
        <w:t>Remember</w:t>
      </w:r>
      <w:r>
        <w:rPr>
          <w:rFonts w:cs="Arial"/>
        </w:rPr>
        <w:t xml:space="preserve"> adding or deleting headings from the policy template affects the table of contents which will need updating)</w:t>
      </w:r>
    </w:p>
    <w:p w14:paraId="379C4C29" w14:textId="77777777" w:rsidR="001F1F41" w:rsidRDefault="001F1F41">
      <w:pPr>
        <w:spacing w:after="200" w:line="276" w:lineRule="auto"/>
        <w:rPr>
          <w:rFonts w:cs="Arial"/>
        </w:rPr>
      </w:pPr>
    </w:p>
    <w:sectPr w:rsidR="001F1F41">
      <w:footerReference w:type="default" r:id="rId77"/>
      <w:footerReference w:type="first" r:id="rId78"/>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FF066" w14:textId="77777777" w:rsidR="001F1F41" w:rsidRDefault="00E927F4">
      <w:r>
        <w:separator/>
      </w:r>
    </w:p>
  </w:endnote>
  <w:endnote w:type="continuationSeparator" w:id="0">
    <w:p w14:paraId="0085376A" w14:textId="77777777" w:rsidR="001F1F41" w:rsidRDefault="00E9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Rockwell">
    <w:charset w:val="00"/>
    <w:family w:val="roman"/>
    <w:pitch w:val="variable"/>
    <w:sig w:usb0="00000003" w:usb1="00000000" w:usb2="00000000" w:usb3="00000000" w:csb0="00000001" w:csb1="00000000"/>
  </w:font>
  <w:font w:name="SymbolM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BAF5C" w14:textId="77777777" w:rsidR="001F1F41" w:rsidRDefault="001F1F41">
    <w:pPr>
      <w:pStyle w:val="Footer"/>
      <w:jc w:val="right"/>
      <w:rPr>
        <w:rFonts w:cs="Arial"/>
        <w:sz w:val="20"/>
        <w:szCs w:val="20"/>
      </w:rPr>
    </w:pPr>
  </w:p>
  <w:p w14:paraId="441361C2" w14:textId="77777777" w:rsidR="001F1F41" w:rsidRDefault="00E927F4">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A627B5">
      <w:rPr>
        <w:noProof/>
        <w:sz w:val="18"/>
        <w:szCs w:val="18"/>
      </w:rPr>
      <w:t>22</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32BF2" w14:textId="77777777" w:rsidR="001F1F41" w:rsidRDefault="00E927F4">
    <w:pPr>
      <w:pStyle w:val="Headinglevel1"/>
      <w:spacing w:after="0"/>
      <w:ind w:left="-426"/>
      <w:jc w:val="center"/>
      <w:rPr>
        <w:rFonts w:cs="Arial"/>
        <w:b w:val="0"/>
        <w:bCs/>
        <w:noProof/>
        <w:color w:val="auto"/>
        <w:sz w:val="18"/>
        <w:szCs w:val="18"/>
      </w:rPr>
    </w:pPr>
    <w:r>
      <w:rPr>
        <w:rFonts w:cs="Arial"/>
        <w:b w:val="0"/>
        <w:bCs/>
        <w:noProof/>
        <w:color w:val="auto"/>
        <w:sz w:val="18"/>
        <w:szCs w:val="18"/>
      </w:rPr>
      <w:fldChar w:fldCharType="begin"/>
    </w:r>
    <w:r>
      <w:rPr>
        <w:rFonts w:cs="Arial"/>
        <w:b w:val="0"/>
        <w:bCs/>
        <w:noProof/>
        <w:color w:val="auto"/>
        <w:sz w:val="18"/>
        <w:szCs w:val="18"/>
      </w:rPr>
      <w:instrText xml:space="preserve"> PAGE   \* MERGEFORMAT </w:instrText>
    </w:r>
    <w:r>
      <w:rPr>
        <w:rFonts w:cs="Arial"/>
        <w:b w:val="0"/>
        <w:bCs/>
        <w:noProof/>
        <w:color w:val="auto"/>
        <w:sz w:val="18"/>
        <w:szCs w:val="18"/>
      </w:rPr>
      <w:fldChar w:fldCharType="separate"/>
    </w:r>
    <w:r w:rsidR="00A627B5">
      <w:rPr>
        <w:rFonts w:cs="Arial"/>
        <w:b w:val="0"/>
        <w:bCs/>
        <w:noProof/>
        <w:color w:val="auto"/>
        <w:sz w:val="18"/>
        <w:szCs w:val="18"/>
      </w:rPr>
      <w:t>1</w:t>
    </w:r>
    <w:r>
      <w:rPr>
        <w:rFonts w:cs="Arial"/>
        <w:b w:val="0"/>
        <w:bCs/>
        <w:noProof/>
        <w:color w:val="aut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3A76D" w14:textId="77777777" w:rsidR="001F1F41" w:rsidRDefault="00E927F4">
      <w:r>
        <w:separator/>
      </w:r>
    </w:p>
  </w:footnote>
  <w:footnote w:type="continuationSeparator" w:id="0">
    <w:p w14:paraId="5CD36BF8" w14:textId="77777777" w:rsidR="001F1F41" w:rsidRDefault="00E92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041"/>
    <w:multiLevelType w:val="hybridMultilevel"/>
    <w:tmpl w:val="EB280D86"/>
    <w:lvl w:ilvl="0" w:tplc="DEFC205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765D3"/>
    <w:multiLevelType w:val="hybridMultilevel"/>
    <w:tmpl w:val="4AF2ACE8"/>
    <w:lvl w:ilvl="0" w:tplc="3126CC80">
      <w:start w:val="1"/>
      <w:numFmt w:val="bullet"/>
      <w:lvlText w:val=""/>
      <w:lvlJc w:val="left"/>
      <w:pPr>
        <w:ind w:left="720" w:hanging="360"/>
      </w:pPr>
      <w:rPr>
        <w:rFonts w:ascii="Symbol" w:hAnsi="Symbol" w:hint="default"/>
        <w:color w:val="002060"/>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B0869"/>
    <w:multiLevelType w:val="hybridMultilevel"/>
    <w:tmpl w:val="4D4A6A3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76DE0"/>
    <w:multiLevelType w:val="hybridMultilevel"/>
    <w:tmpl w:val="FC529288"/>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4253A"/>
    <w:multiLevelType w:val="hybridMultilevel"/>
    <w:tmpl w:val="D6DE8B2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F4A58"/>
    <w:multiLevelType w:val="hybridMultilevel"/>
    <w:tmpl w:val="B1D26734"/>
    <w:lvl w:ilvl="0" w:tplc="DEFC2056">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BD5EAD"/>
    <w:multiLevelType w:val="hybridMultilevel"/>
    <w:tmpl w:val="126867DE"/>
    <w:lvl w:ilvl="0" w:tplc="BF6410A6">
      <w:start w:val="1"/>
      <w:numFmt w:val="bullet"/>
      <w:lvlText w:val=""/>
      <w:lvlJc w:val="left"/>
      <w:pPr>
        <w:ind w:left="720" w:hanging="360"/>
      </w:pPr>
      <w:rPr>
        <w:rFonts w:ascii="Symbol" w:hAnsi="Symbol" w:hint="default"/>
        <w:b/>
        <w:i w:val="0"/>
        <w:color w:val="000099"/>
        <w:sz w:val="20"/>
        <w:szCs w:val="28"/>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22639C"/>
    <w:multiLevelType w:val="hybridMultilevel"/>
    <w:tmpl w:val="3C7CB04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22461C"/>
    <w:multiLevelType w:val="hybridMultilevel"/>
    <w:tmpl w:val="EAD8261C"/>
    <w:lvl w:ilvl="0" w:tplc="0EE0F7B8">
      <w:start w:val="1"/>
      <w:numFmt w:val="bullet"/>
      <w:lvlText w:val=""/>
      <w:lvlJc w:val="left"/>
      <w:pPr>
        <w:ind w:left="720" w:hanging="360"/>
      </w:pPr>
      <w:rPr>
        <w:rFonts w:ascii="Symbol" w:hAnsi="Symbol" w:hint="default"/>
        <w:color w:val="003399"/>
        <w:sz w:val="22"/>
        <w:szCs w:val="28"/>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0F0389"/>
    <w:multiLevelType w:val="hybridMultilevel"/>
    <w:tmpl w:val="7A02264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4B69B7"/>
    <w:multiLevelType w:val="hybridMultilevel"/>
    <w:tmpl w:val="9BE2C3E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91450B"/>
    <w:multiLevelType w:val="hybridMultilevel"/>
    <w:tmpl w:val="EA74E47E"/>
    <w:lvl w:ilvl="0" w:tplc="DEFC2056">
      <w:start w:val="1"/>
      <w:numFmt w:val="bullet"/>
      <w:lvlText w:val=""/>
      <w:lvlJc w:val="left"/>
      <w:pPr>
        <w:ind w:left="720" w:hanging="360"/>
      </w:pPr>
      <w:rPr>
        <w:rFonts w:ascii="Symbol" w:hAnsi="Symbol" w:hint="default"/>
        <w:color w:val="003399"/>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E555D3"/>
    <w:multiLevelType w:val="hybridMultilevel"/>
    <w:tmpl w:val="6950A65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77BBB"/>
    <w:multiLevelType w:val="hybridMultilevel"/>
    <w:tmpl w:val="10C6E8D6"/>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BC73D6"/>
    <w:multiLevelType w:val="hybridMultilevel"/>
    <w:tmpl w:val="D6E46AA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E4796A"/>
    <w:multiLevelType w:val="hybridMultilevel"/>
    <w:tmpl w:val="3EFCB8A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C95F17"/>
    <w:multiLevelType w:val="hybridMultilevel"/>
    <w:tmpl w:val="71DA10A2"/>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E816B8"/>
    <w:multiLevelType w:val="hybridMultilevel"/>
    <w:tmpl w:val="91782BAE"/>
    <w:lvl w:ilvl="0" w:tplc="0EE0F7B8">
      <w:start w:val="1"/>
      <w:numFmt w:val="bullet"/>
      <w:lvlText w:val=""/>
      <w:lvlJc w:val="left"/>
      <w:pPr>
        <w:ind w:left="1440" w:hanging="360"/>
      </w:pPr>
      <w:rPr>
        <w:rFonts w:ascii="Symbol" w:hAnsi="Symbol" w:hint="default"/>
        <w:color w:val="003399"/>
        <w:sz w:val="22"/>
        <w:szCs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A642D66"/>
    <w:multiLevelType w:val="hybridMultilevel"/>
    <w:tmpl w:val="CECADC2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727236"/>
    <w:multiLevelType w:val="hybridMultilevel"/>
    <w:tmpl w:val="9C82BE7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F80F08"/>
    <w:multiLevelType w:val="hybridMultilevel"/>
    <w:tmpl w:val="9D3EFC8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BC7892"/>
    <w:multiLevelType w:val="hybridMultilevel"/>
    <w:tmpl w:val="A7CA934C"/>
    <w:lvl w:ilvl="0" w:tplc="0EE0F7B8">
      <w:start w:val="1"/>
      <w:numFmt w:val="bullet"/>
      <w:lvlText w:val=""/>
      <w:lvlJc w:val="left"/>
      <w:pPr>
        <w:ind w:left="720" w:hanging="360"/>
      </w:pPr>
      <w:rPr>
        <w:rFonts w:ascii="Symbol" w:hAnsi="Symbol" w:hint="default"/>
        <w:color w:val="003399"/>
        <w:sz w:val="22"/>
        <w:szCs w:val="28"/>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CB24EF"/>
    <w:multiLevelType w:val="hybridMultilevel"/>
    <w:tmpl w:val="8A0A0446"/>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F81431"/>
    <w:multiLevelType w:val="hybridMultilevel"/>
    <w:tmpl w:val="BCE2ABE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3C7747"/>
    <w:multiLevelType w:val="hybridMultilevel"/>
    <w:tmpl w:val="0F185C1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733278"/>
    <w:multiLevelType w:val="hybridMultilevel"/>
    <w:tmpl w:val="21A8AEE4"/>
    <w:lvl w:ilvl="0" w:tplc="DEFC2056">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884" w:hanging="360"/>
      </w:pPr>
      <w:rPr>
        <w:rFonts w:ascii="Courier New" w:hAnsi="Courier New" w:cs="Courier New" w:hint="default"/>
      </w:rPr>
    </w:lvl>
    <w:lvl w:ilvl="2" w:tplc="08090005" w:tentative="1">
      <w:start w:val="1"/>
      <w:numFmt w:val="bullet"/>
      <w:lvlText w:val=""/>
      <w:lvlJc w:val="left"/>
      <w:pPr>
        <w:ind w:left="2604" w:hanging="360"/>
      </w:pPr>
      <w:rPr>
        <w:rFonts w:ascii="Wingdings" w:hAnsi="Wingdings" w:hint="default"/>
      </w:rPr>
    </w:lvl>
    <w:lvl w:ilvl="3" w:tplc="08090001" w:tentative="1">
      <w:start w:val="1"/>
      <w:numFmt w:val="bullet"/>
      <w:lvlText w:val=""/>
      <w:lvlJc w:val="left"/>
      <w:pPr>
        <w:ind w:left="3324" w:hanging="360"/>
      </w:pPr>
      <w:rPr>
        <w:rFonts w:ascii="Symbol" w:hAnsi="Symbol" w:hint="default"/>
      </w:rPr>
    </w:lvl>
    <w:lvl w:ilvl="4" w:tplc="08090003" w:tentative="1">
      <w:start w:val="1"/>
      <w:numFmt w:val="bullet"/>
      <w:lvlText w:val="o"/>
      <w:lvlJc w:val="left"/>
      <w:pPr>
        <w:ind w:left="4044" w:hanging="360"/>
      </w:pPr>
      <w:rPr>
        <w:rFonts w:ascii="Courier New" w:hAnsi="Courier New" w:cs="Courier New" w:hint="default"/>
      </w:rPr>
    </w:lvl>
    <w:lvl w:ilvl="5" w:tplc="08090005" w:tentative="1">
      <w:start w:val="1"/>
      <w:numFmt w:val="bullet"/>
      <w:lvlText w:val=""/>
      <w:lvlJc w:val="left"/>
      <w:pPr>
        <w:ind w:left="4764" w:hanging="360"/>
      </w:pPr>
      <w:rPr>
        <w:rFonts w:ascii="Wingdings" w:hAnsi="Wingdings" w:hint="default"/>
      </w:rPr>
    </w:lvl>
    <w:lvl w:ilvl="6" w:tplc="08090001" w:tentative="1">
      <w:start w:val="1"/>
      <w:numFmt w:val="bullet"/>
      <w:lvlText w:val=""/>
      <w:lvlJc w:val="left"/>
      <w:pPr>
        <w:ind w:left="5484" w:hanging="360"/>
      </w:pPr>
      <w:rPr>
        <w:rFonts w:ascii="Symbol" w:hAnsi="Symbol" w:hint="default"/>
      </w:rPr>
    </w:lvl>
    <w:lvl w:ilvl="7" w:tplc="08090003" w:tentative="1">
      <w:start w:val="1"/>
      <w:numFmt w:val="bullet"/>
      <w:lvlText w:val="o"/>
      <w:lvlJc w:val="left"/>
      <w:pPr>
        <w:ind w:left="6204" w:hanging="360"/>
      </w:pPr>
      <w:rPr>
        <w:rFonts w:ascii="Courier New" w:hAnsi="Courier New" w:cs="Courier New" w:hint="default"/>
      </w:rPr>
    </w:lvl>
    <w:lvl w:ilvl="8" w:tplc="08090005" w:tentative="1">
      <w:start w:val="1"/>
      <w:numFmt w:val="bullet"/>
      <w:lvlText w:val=""/>
      <w:lvlJc w:val="left"/>
      <w:pPr>
        <w:ind w:left="6924" w:hanging="360"/>
      </w:pPr>
      <w:rPr>
        <w:rFonts w:ascii="Wingdings" w:hAnsi="Wingdings" w:hint="default"/>
      </w:rPr>
    </w:lvl>
  </w:abstractNum>
  <w:abstractNum w:abstractNumId="26" w15:restartNumberingAfterBreak="0">
    <w:nsid w:val="237D3020"/>
    <w:multiLevelType w:val="hybridMultilevel"/>
    <w:tmpl w:val="0F5A633A"/>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38567E2"/>
    <w:multiLevelType w:val="hybridMultilevel"/>
    <w:tmpl w:val="FAC0205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5655D92"/>
    <w:multiLevelType w:val="hybridMultilevel"/>
    <w:tmpl w:val="F30A4B2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72D1382"/>
    <w:multiLevelType w:val="hybridMultilevel"/>
    <w:tmpl w:val="34028716"/>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7E70393"/>
    <w:multiLevelType w:val="hybridMultilevel"/>
    <w:tmpl w:val="B0B484B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8CC4ED3"/>
    <w:multiLevelType w:val="hybridMultilevel"/>
    <w:tmpl w:val="7A50D41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A0B13FD"/>
    <w:multiLevelType w:val="hybridMultilevel"/>
    <w:tmpl w:val="FDE27942"/>
    <w:lvl w:ilvl="0" w:tplc="172E8B28">
      <w:start w:val="1"/>
      <w:numFmt w:val="bullet"/>
      <w:lvlText w:val=""/>
      <w:lvlJc w:val="left"/>
      <w:pPr>
        <w:ind w:left="1440" w:hanging="360"/>
      </w:pPr>
      <w:rPr>
        <w:rFonts w:ascii="Symbol" w:hAnsi="Symbol" w:hint="default"/>
        <w:color w:val="000099"/>
        <w:sz w:val="22"/>
        <w:szCs w:val="28"/>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2AC62577"/>
    <w:multiLevelType w:val="hybridMultilevel"/>
    <w:tmpl w:val="1F92A21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B30085C"/>
    <w:multiLevelType w:val="hybridMultilevel"/>
    <w:tmpl w:val="DE7E419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B5514C0"/>
    <w:multiLevelType w:val="hybridMultilevel"/>
    <w:tmpl w:val="346A36A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BB27760"/>
    <w:multiLevelType w:val="hybridMultilevel"/>
    <w:tmpl w:val="1E14388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D583BF2"/>
    <w:multiLevelType w:val="hybridMultilevel"/>
    <w:tmpl w:val="C61C94F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1A4EA6"/>
    <w:multiLevelType w:val="hybridMultilevel"/>
    <w:tmpl w:val="F492336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0F731F4"/>
    <w:multiLevelType w:val="hybridMultilevel"/>
    <w:tmpl w:val="AFE8D33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20B7FDC"/>
    <w:multiLevelType w:val="hybridMultilevel"/>
    <w:tmpl w:val="F4FE3B10"/>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23C6D15"/>
    <w:multiLevelType w:val="hybridMultilevel"/>
    <w:tmpl w:val="A67A2754"/>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3BA2B45"/>
    <w:multiLevelType w:val="hybridMultilevel"/>
    <w:tmpl w:val="8742573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52347D8"/>
    <w:multiLevelType w:val="hybridMultilevel"/>
    <w:tmpl w:val="D50A7046"/>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76D16C5"/>
    <w:multiLevelType w:val="hybridMultilevel"/>
    <w:tmpl w:val="5196454E"/>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7C40E12"/>
    <w:multiLevelType w:val="hybridMultilevel"/>
    <w:tmpl w:val="DCD09A9A"/>
    <w:lvl w:ilvl="0" w:tplc="0EE0F7B8">
      <w:start w:val="1"/>
      <w:numFmt w:val="bullet"/>
      <w:lvlText w:val=""/>
      <w:lvlJc w:val="left"/>
      <w:pPr>
        <w:ind w:left="1440" w:hanging="360"/>
      </w:pPr>
      <w:rPr>
        <w:rFonts w:ascii="Symbol" w:hAnsi="Symbol" w:hint="default"/>
        <w:color w:val="003399"/>
        <w:sz w:val="22"/>
        <w:szCs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386A7BCD"/>
    <w:multiLevelType w:val="hybridMultilevel"/>
    <w:tmpl w:val="61E87334"/>
    <w:lvl w:ilvl="0" w:tplc="DEFC205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BF159CC"/>
    <w:multiLevelType w:val="hybridMultilevel"/>
    <w:tmpl w:val="6FF4688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E2C68EC"/>
    <w:multiLevelType w:val="hybridMultilevel"/>
    <w:tmpl w:val="7C5EB39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F7F3454"/>
    <w:multiLevelType w:val="hybridMultilevel"/>
    <w:tmpl w:val="5D7CC5E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FDC11FC"/>
    <w:multiLevelType w:val="hybridMultilevel"/>
    <w:tmpl w:val="5CA460E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07A557E"/>
    <w:multiLevelType w:val="hybridMultilevel"/>
    <w:tmpl w:val="23CA6DE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07D29E7"/>
    <w:multiLevelType w:val="hybridMultilevel"/>
    <w:tmpl w:val="7C20786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10C2082"/>
    <w:multiLevelType w:val="hybridMultilevel"/>
    <w:tmpl w:val="B27CD19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37D4CD5"/>
    <w:multiLevelType w:val="hybridMultilevel"/>
    <w:tmpl w:val="A7A6F4F6"/>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3AE3657"/>
    <w:multiLevelType w:val="hybridMultilevel"/>
    <w:tmpl w:val="E36A133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3C801DD"/>
    <w:multiLevelType w:val="hybridMultilevel"/>
    <w:tmpl w:val="7748A38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72C3352"/>
    <w:multiLevelType w:val="hybridMultilevel"/>
    <w:tmpl w:val="1548D50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7A431D6"/>
    <w:multiLevelType w:val="hybridMultilevel"/>
    <w:tmpl w:val="4A74922E"/>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8286B7D"/>
    <w:multiLevelType w:val="hybridMultilevel"/>
    <w:tmpl w:val="981AAAE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8A65B36"/>
    <w:multiLevelType w:val="hybridMultilevel"/>
    <w:tmpl w:val="052A6A2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A5F557C"/>
    <w:multiLevelType w:val="hybridMultilevel"/>
    <w:tmpl w:val="968CEEB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B7623C6"/>
    <w:multiLevelType w:val="hybridMultilevel"/>
    <w:tmpl w:val="320A0A3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C52369B"/>
    <w:multiLevelType w:val="hybridMultilevel"/>
    <w:tmpl w:val="B1580B2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D4D46D7"/>
    <w:multiLevelType w:val="hybridMultilevel"/>
    <w:tmpl w:val="725E1EB2"/>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D7367B1"/>
    <w:multiLevelType w:val="hybridMultilevel"/>
    <w:tmpl w:val="73DAE95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1254420"/>
    <w:multiLevelType w:val="hybridMultilevel"/>
    <w:tmpl w:val="6CB009C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1F72A6F"/>
    <w:multiLevelType w:val="hybridMultilevel"/>
    <w:tmpl w:val="3D428218"/>
    <w:lvl w:ilvl="0" w:tplc="565EBDE0">
      <w:start w:val="1"/>
      <w:numFmt w:val="bullet"/>
      <w:lvlText w:val="o"/>
      <w:lvlJc w:val="left"/>
      <w:pPr>
        <w:ind w:left="1440" w:hanging="360"/>
      </w:pPr>
      <w:rPr>
        <w:rFonts w:ascii="Courier New" w:hAnsi="Courier New" w:hint="default"/>
        <w:color w:val="FF33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535C25EB"/>
    <w:multiLevelType w:val="hybridMultilevel"/>
    <w:tmpl w:val="42A87FF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3D44347"/>
    <w:multiLevelType w:val="hybridMultilevel"/>
    <w:tmpl w:val="838E4620"/>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53214B0"/>
    <w:multiLevelType w:val="hybridMultilevel"/>
    <w:tmpl w:val="D03412DC"/>
    <w:lvl w:ilvl="0" w:tplc="3126CC80">
      <w:start w:val="1"/>
      <w:numFmt w:val="bullet"/>
      <w:lvlText w:val=""/>
      <w:lvlJc w:val="left"/>
      <w:pPr>
        <w:ind w:left="720" w:hanging="360"/>
      </w:pPr>
      <w:rPr>
        <w:rFonts w:ascii="Symbol" w:hAnsi="Symbol" w:hint="default"/>
        <w:color w:val="002060"/>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59623E2"/>
    <w:multiLevelType w:val="hybridMultilevel"/>
    <w:tmpl w:val="A6E4EA2C"/>
    <w:lvl w:ilvl="0" w:tplc="3126CC80">
      <w:start w:val="1"/>
      <w:numFmt w:val="bullet"/>
      <w:lvlText w:val=""/>
      <w:lvlJc w:val="left"/>
      <w:pPr>
        <w:ind w:left="720" w:hanging="360"/>
      </w:pPr>
      <w:rPr>
        <w:rFonts w:ascii="Symbol" w:hAnsi="Symbol" w:hint="default"/>
        <w:color w:val="002060"/>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5CF3072"/>
    <w:multiLevelType w:val="hybridMultilevel"/>
    <w:tmpl w:val="82E8834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64D11C0"/>
    <w:multiLevelType w:val="hybridMultilevel"/>
    <w:tmpl w:val="88EC533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78E3C73"/>
    <w:multiLevelType w:val="hybridMultilevel"/>
    <w:tmpl w:val="A5A0964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86E4D9F"/>
    <w:multiLevelType w:val="hybridMultilevel"/>
    <w:tmpl w:val="4344EEF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8AD2B18"/>
    <w:multiLevelType w:val="hybridMultilevel"/>
    <w:tmpl w:val="01963C7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AD02F91"/>
    <w:multiLevelType w:val="hybridMultilevel"/>
    <w:tmpl w:val="2B80363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C5504D9"/>
    <w:multiLevelType w:val="hybridMultilevel"/>
    <w:tmpl w:val="3BA2313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C8B13CE"/>
    <w:multiLevelType w:val="hybridMultilevel"/>
    <w:tmpl w:val="124686C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E9C6094"/>
    <w:multiLevelType w:val="hybridMultilevel"/>
    <w:tmpl w:val="B12A3F5E"/>
    <w:lvl w:ilvl="0" w:tplc="172E8B28">
      <w:start w:val="1"/>
      <w:numFmt w:val="bullet"/>
      <w:lvlText w:val=""/>
      <w:lvlJc w:val="left"/>
      <w:pPr>
        <w:ind w:left="804" w:hanging="360"/>
      </w:pPr>
      <w:rPr>
        <w:rFonts w:ascii="Symbol" w:hAnsi="Symbol" w:hint="default"/>
        <w:color w:val="000099"/>
        <w:sz w:val="22"/>
        <w:szCs w:val="28"/>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81" w15:restartNumberingAfterBreak="0">
    <w:nsid w:val="611F2BB0"/>
    <w:multiLevelType w:val="hybridMultilevel"/>
    <w:tmpl w:val="411AFF8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28F47EF"/>
    <w:multiLevelType w:val="hybridMultilevel"/>
    <w:tmpl w:val="ACBE7A8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50709F3"/>
    <w:multiLevelType w:val="hybridMultilevel"/>
    <w:tmpl w:val="BF92C2C2"/>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51811F9"/>
    <w:multiLevelType w:val="hybridMultilevel"/>
    <w:tmpl w:val="54C0AD3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5D57ACC"/>
    <w:multiLevelType w:val="hybridMultilevel"/>
    <w:tmpl w:val="71343D34"/>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6D0049F"/>
    <w:multiLevelType w:val="hybridMultilevel"/>
    <w:tmpl w:val="03A2C2C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7" w15:restartNumberingAfterBreak="0">
    <w:nsid w:val="67480686"/>
    <w:multiLevelType w:val="hybridMultilevel"/>
    <w:tmpl w:val="E7EA809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8B961E2"/>
    <w:multiLevelType w:val="hybridMultilevel"/>
    <w:tmpl w:val="A7727478"/>
    <w:lvl w:ilvl="0" w:tplc="565EBDE0">
      <w:start w:val="1"/>
      <w:numFmt w:val="bullet"/>
      <w:lvlText w:val="o"/>
      <w:lvlJc w:val="left"/>
      <w:pPr>
        <w:ind w:left="1440" w:hanging="360"/>
      </w:pPr>
      <w:rPr>
        <w:rFonts w:ascii="Courier New" w:hAnsi="Courier New" w:hint="default"/>
        <w:color w:val="FF33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9" w15:restartNumberingAfterBreak="0">
    <w:nsid w:val="68BD7971"/>
    <w:multiLevelType w:val="hybridMultilevel"/>
    <w:tmpl w:val="8974CC4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A7D1660"/>
    <w:multiLevelType w:val="hybridMultilevel"/>
    <w:tmpl w:val="E5D812A4"/>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ACC610A"/>
    <w:multiLevelType w:val="hybridMultilevel"/>
    <w:tmpl w:val="3DE49F9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CA66772"/>
    <w:multiLevelType w:val="hybridMultilevel"/>
    <w:tmpl w:val="39EC749E"/>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E672D6F"/>
    <w:multiLevelType w:val="hybridMultilevel"/>
    <w:tmpl w:val="A2A2CA6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06053EA"/>
    <w:multiLevelType w:val="hybridMultilevel"/>
    <w:tmpl w:val="BCF69D2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6B1321D"/>
    <w:multiLevelType w:val="hybridMultilevel"/>
    <w:tmpl w:val="8D00C29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73D39FF"/>
    <w:multiLevelType w:val="hybridMultilevel"/>
    <w:tmpl w:val="31969BF2"/>
    <w:lvl w:ilvl="0" w:tplc="565EBDE0">
      <w:start w:val="1"/>
      <w:numFmt w:val="bullet"/>
      <w:lvlText w:val="o"/>
      <w:lvlJc w:val="left"/>
      <w:pPr>
        <w:ind w:left="1440" w:hanging="360"/>
      </w:pPr>
      <w:rPr>
        <w:rFonts w:ascii="Courier New" w:hAnsi="Courier New" w:hint="default"/>
        <w:color w:val="FF33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7" w15:restartNumberingAfterBreak="0">
    <w:nsid w:val="7A5022DE"/>
    <w:multiLevelType w:val="hybridMultilevel"/>
    <w:tmpl w:val="FB602148"/>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AE45C27"/>
    <w:multiLevelType w:val="hybridMultilevel"/>
    <w:tmpl w:val="F840449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DDD5496"/>
    <w:multiLevelType w:val="hybridMultilevel"/>
    <w:tmpl w:val="A8D6B08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E404066"/>
    <w:multiLevelType w:val="hybridMultilevel"/>
    <w:tmpl w:val="EA68266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FF95A11"/>
    <w:multiLevelType w:val="hybridMultilevel"/>
    <w:tmpl w:val="32F08BA4"/>
    <w:lvl w:ilvl="0" w:tplc="0EE0F7B8">
      <w:start w:val="1"/>
      <w:numFmt w:val="bullet"/>
      <w:lvlText w:val=""/>
      <w:lvlJc w:val="left"/>
      <w:pPr>
        <w:ind w:left="720" w:hanging="360"/>
      </w:pPr>
      <w:rPr>
        <w:rFonts w:ascii="Symbol" w:hAnsi="Symbol" w:hint="default"/>
        <w:color w:val="003399"/>
        <w:sz w:val="22"/>
        <w:szCs w:val="28"/>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5472512">
    <w:abstractNumId w:val="90"/>
  </w:num>
  <w:num w:numId="2" w16cid:durableId="234438340">
    <w:abstractNumId w:val="14"/>
  </w:num>
  <w:num w:numId="3" w16cid:durableId="1151219520">
    <w:abstractNumId w:val="78"/>
  </w:num>
  <w:num w:numId="4" w16cid:durableId="566571283">
    <w:abstractNumId w:val="36"/>
  </w:num>
  <w:num w:numId="5" w16cid:durableId="1701274419">
    <w:abstractNumId w:val="81"/>
  </w:num>
  <w:num w:numId="6" w16cid:durableId="1931163239">
    <w:abstractNumId w:val="22"/>
  </w:num>
  <w:num w:numId="7" w16cid:durableId="605237546">
    <w:abstractNumId w:val="93"/>
  </w:num>
  <w:num w:numId="8" w16cid:durableId="1608267308">
    <w:abstractNumId w:val="63"/>
  </w:num>
  <w:num w:numId="9" w16cid:durableId="2130660398">
    <w:abstractNumId w:val="100"/>
  </w:num>
  <w:num w:numId="10" w16cid:durableId="458839848">
    <w:abstractNumId w:val="75"/>
  </w:num>
  <w:num w:numId="11" w16cid:durableId="1678966813">
    <w:abstractNumId w:val="68"/>
  </w:num>
  <w:num w:numId="12" w16cid:durableId="936787189">
    <w:abstractNumId w:val="85"/>
  </w:num>
  <w:num w:numId="13" w16cid:durableId="1436945354">
    <w:abstractNumId w:val="10"/>
  </w:num>
  <w:num w:numId="14" w16cid:durableId="1896161871">
    <w:abstractNumId w:val="4"/>
  </w:num>
  <w:num w:numId="15" w16cid:durableId="500632420">
    <w:abstractNumId w:val="2"/>
  </w:num>
  <w:num w:numId="16" w16cid:durableId="1916013430">
    <w:abstractNumId w:val="39"/>
  </w:num>
  <w:num w:numId="17" w16cid:durableId="1325888910">
    <w:abstractNumId w:val="48"/>
  </w:num>
  <w:num w:numId="18" w16cid:durableId="846560459">
    <w:abstractNumId w:val="65"/>
  </w:num>
  <w:num w:numId="19" w16cid:durableId="2038312490">
    <w:abstractNumId w:val="35"/>
  </w:num>
  <w:num w:numId="20" w16cid:durableId="560672596">
    <w:abstractNumId w:val="74"/>
  </w:num>
  <w:num w:numId="21" w16cid:durableId="1175801766">
    <w:abstractNumId w:val="91"/>
  </w:num>
  <w:num w:numId="22" w16cid:durableId="1025909760">
    <w:abstractNumId w:val="59"/>
  </w:num>
  <w:num w:numId="23" w16cid:durableId="569458855">
    <w:abstractNumId w:val="27"/>
  </w:num>
  <w:num w:numId="24" w16cid:durableId="1257667650">
    <w:abstractNumId w:val="24"/>
  </w:num>
  <w:num w:numId="25" w16cid:durableId="1248423947">
    <w:abstractNumId w:val="94"/>
  </w:num>
  <w:num w:numId="26" w16cid:durableId="1682318100">
    <w:abstractNumId w:val="101"/>
  </w:num>
  <w:num w:numId="27" w16cid:durableId="854348695">
    <w:abstractNumId w:val="13"/>
  </w:num>
  <w:num w:numId="28" w16cid:durableId="384448192">
    <w:abstractNumId w:val="73"/>
  </w:num>
  <w:num w:numId="29" w16cid:durableId="1892231443">
    <w:abstractNumId w:val="92"/>
  </w:num>
  <w:num w:numId="30" w16cid:durableId="1937590243">
    <w:abstractNumId w:val="15"/>
  </w:num>
  <w:num w:numId="31" w16cid:durableId="718479436">
    <w:abstractNumId w:val="70"/>
  </w:num>
  <w:num w:numId="32" w16cid:durableId="1061900567">
    <w:abstractNumId w:val="47"/>
  </w:num>
  <w:num w:numId="33" w16cid:durableId="1131364867">
    <w:abstractNumId w:val="86"/>
  </w:num>
  <w:num w:numId="34" w16cid:durableId="245920239">
    <w:abstractNumId w:val="8"/>
  </w:num>
  <w:num w:numId="35" w16cid:durableId="437339283">
    <w:abstractNumId w:val="54"/>
  </w:num>
  <w:num w:numId="36" w16cid:durableId="1378235673">
    <w:abstractNumId w:val="89"/>
  </w:num>
  <w:num w:numId="37" w16cid:durableId="2025284821">
    <w:abstractNumId w:val="67"/>
  </w:num>
  <w:num w:numId="38" w16cid:durableId="955985055">
    <w:abstractNumId w:val="88"/>
  </w:num>
  <w:num w:numId="39" w16cid:durableId="1188837496">
    <w:abstractNumId w:val="12"/>
  </w:num>
  <w:num w:numId="40" w16cid:durableId="732854566">
    <w:abstractNumId w:val="18"/>
  </w:num>
  <w:num w:numId="41" w16cid:durableId="1672487819">
    <w:abstractNumId w:val="20"/>
  </w:num>
  <w:num w:numId="42" w16cid:durableId="406928097">
    <w:abstractNumId w:val="30"/>
  </w:num>
  <w:num w:numId="43" w16cid:durableId="1749381735">
    <w:abstractNumId w:val="7"/>
  </w:num>
  <w:num w:numId="44" w16cid:durableId="1514222277">
    <w:abstractNumId w:val="38"/>
  </w:num>
  <w:num w:numId="45" w16cid:durableId="2010329298">
    <w:abstractNumId w:val="60"/>
  </w:num>
  <w:num w:numId="46" w16cid:durableId="466774732">
    <w:abstractNumId w:val="53"/>
  </w:num>
  <w:num w:numId="47" w16cid:durableId="1922450697">
    <w:abstractNumId w:val="29"/>
  </w:num>
  <w:num w:numId="48" w16cid:durableId="1421294261">
    <w:abstractNumId w:val="99"/>
  </w:num>
  <w:num w:numId="49" w16cid:durableId="431707173">
    <w:abstractNumId w:val="52"/>
  </w:num>
  <w:num w:numId="50" w16cid:durableId="1305158694">
    <w:abstractNumId w:val="61"/>
  </w:num>
  <w:num w:numId="51" w16cid:durableId="2129002975">
    <w:abstractNumId w:val="28"/>
  </w:num>
  <w:num w:numId="52" w16cid:durableId="667639155">
    <w:abstractNumId w:val="19"/>
  </w:num>
  <w:num w:numId="53" w16cid:durableId="1577976202">
    <w:abstractNumId w:val="57"/>
  </w:num>
  <w:num w:numId="54" w16cid:durableId="1747218792">
    <w:abstractNumId w:val="51"/>
  </w:num>
  <w:num w:numId="55" w16cid:durableId="1143549205">
    <w:abstractNumId w:val="42"/>
  </w:num>
  <w:num w:numId="56" w16cid:durableId="1812014025">
    <w:abstractNumId w:val="49"/>
  </w:num>
  <w:num w:numId="57" w16cid:durableId="254630343">
    <w:abstractNumId w:val="87"/>
  </w:num>
  <w:num w:numId="58" w16cid:durableId="1904683520">
    <w:abstractNumId w:val="1"/>
  </w:num>
  <w:num w:numId="59" w16cid:durableId="245771129">
    <w:abstractNumId w:val="34"/>
  </w:num>
  <w:num w:numId="60" w16cid:durableId="1252197883">
    <w:abstractNumId w:val="71"/>
  </w:num>
  <w:num w:numId="61" w16cid:durableId="1729067528">
    <w:abstractNumId w:val="23"/>
  </w:num>
  <w:num w:numId="62" w16cid:durableId="1217669627">
    <w:abstractNumId w:val="3"/>
  </w:num>
  <w:num w:numId="63" w16cid:durableId="710501635">
    <w:abstractNumId w:val="40"/>
  </w:num>
  <w:num w:numId="64" w16cid:durableId="1914047791">
    <w:abstractNumId w:val="37"/>
  </w:num>
  <w:num w:numId="65" w16cid:durableId="153766366">
    <w:abstractNumId w:val="9"/>
  </w:num>
  <w:num w:numId="66" w16cid:durableId="67045134">
    <w:abstractNumId w:val="72"/>
  </w:num>
  <w:num w:numId="67" w16cid:durableId="1583025903">
    <w:abstractNumId w:val="62"/>
  </w:num>
  <w:num w:numId="68" w16cid:durableId="1937860815">
    <w:abstractNumId w:val="77"/>
  </w:num>
  <w:num w:numId="69" w16cid:durableId="965816711">
    <w:abstractNumId w:val="16"/>
  </w:num>
  <w:num w:numId="70" w16cid:durableId="39209524">
    <w:abstractNumId w:val="76"/>
  </w:num>
  <w:num w:numId="71" w16cid:durableId="870528925">
    <w:abstractNumId w:val="50"/>
  </w:num>
  <w:num w:numId="72" w16cid:durableId="1440484848">
    <w:abstractNumId w:val="56"/>
  </w:num>
  <w:num w:numId="73" w16cid:durableId="1611548840">
    <w:abstractNumId w:val="98"/>
  </w:num>
  <w:num w:numId="74" w16cid:durableId="561644085">
    <w:abstractNumId w:val="31"/>
  </w:num>
  <w:num w:numId="75" w16cid:durableId="728307843">
    <w:abstractNumId w:val="82"/>
  </w:num>
  <w:num w:numId="76" w16cid:durableId="461652827">
    <w:abstractNumId w:val="55"/>
  </w:num>
  <w:num w:numId="77" w16cid:durableId="1474106226">
    <w:abstractNumId w:val="95"/>
  </w:num>
  <w:num w:numId="78" w16cid:durableId="915551107">
    <w:abstractNumId w:val="21"/>
  </w:num>
  <w:num w:numId="79" w16cid:durableId="735666321">
    <w:abstractNumId w:val="33"/>
  </w:num>
  <w:num w:numId="80" w16cid:durableId="2042902994">
    <w:abstractNumId w:val="84"/>
  </w:num>
  <w:num w:numId="81" w16cid:durableId="919876256">
    <w:abstractNumId w:val="58"/>
  </w:num>
  <w:num w:numId="82" w16cid:durableId="95293881">
    <w:abstractNumId w:val="66"/>
  </w:num>
  <w:num w:numId="83" w16cid:durableId="1279482547">
    <w:abstractNumId w:val="79"/>
  </w:num>
  <w:num w:numId="84" w16cid:durableId="1265117849">
    <w:abstractNumId w:val="96"/>
  </w:num>
  <w:num w:numId="85" w16cid:durableId="325478614">
    <w:abstractNumId w:val="80"/>
  </w:num>
  <w:num w:numId="86" w16cid:durableId="1737127481">
    <w:abstractNumId w:val="25"/>
  </w:num>
  <w:num w:numId="87" w16cid:durableId="1518806829">
    <w:abstractNumId w:val="32"/>
  </w:num>
  <w:num w:numId="88" w16cid:durableId="2045787170">
    <w:abstractNumId w:val="17"/>
  </w:num>
  <w:num w:numId="89" w16cid:durableId="764231297">
    <w:abstractNumId w:val="45"/>
  </w:num>
  <w:num w:numId="90" w16cid:durableId="482698401">
    <w:abstractNumId w:val="64"/>
  </w:num>
  <w:num w:numId="91" w16cid:durableId="1350646194">
    <w:abstractNumId w:val="46"/>
  </w:num>
  <w:num w:numId="92" w16cid:durableId="1495801238">
    <w:abstractNumId w:val="26"/>
  </w:num>
  <w:num w:numId="93" w16cid:durableId="643894990">
    <w:abstractNumId w:val="0"/>
  </w:num>
  <w:num w:numId="94" w16cid:durableId="1198664474">
    <w:abstractNumId w:val="69"/>
  </w:num>
  <w:num w:numId="95" w16cid:durableId="275407098">
    <w:abstractNumId w:val="44"/>
  </w:num>
  <w:num w:numId="96" w16cid:durableId="534585384">
    <w:abstractNumId w:val="5"/>
  </w:num>
  <w:num w:numId="97" w16cid:durableId="817921418">
    <w:abstractNumId w:val="11"/>
  </w:num>
  <w:num w:numId="98" w16cid:durableId="1314871210">
    <w:abstractNumId w:val="41"/>
  </w:num>
  <w:num w:numId="99" w16cid:durableId="1148672244">
    <w:abstractNumId w:val="97"/>
  </w:num>
  <w:num w:numId="100" w16cid:durableId="480192866">
    <w:abstractNumId w:val="43"/>
  </w:num>
  <w:num w:numId="101" w16cid:durableId="1769350658">
    <w:abstractNumId w:val="83"/>
  </w:num>
  <w:num w:numId="102" w16cid:durableId="2054620030">
    <w:abstractNumId w:val="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41"/>
    <w:rsid w:val="001F1F41"/>
    <w:rsid w:val="00370118"/>
    <w:rsid w:val="003E505F"/>
    <w:rsid w:val="005417E3"/>
    <w:rsid w:val="005D3C6B"/>
    <w:rsid w:val="00A627B5"/>
    <w:rsid w:val="00E927F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F5FA5"/>
  <w15:docId w15:val="{42ED2E8C-F671-4838-8DCE-85ADB9DC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ahoma" w:eastAsia="Times New Roman" w:hAnsi="Tahoma" w:cs="Times New Roman"/>
      <w:szCs w:val="24"/>
    </w:rPr>
  </w:style>
  <w:style w:type="paragraph" w:styleId="Heading1">
    <w:name w:val="heading 1"/>
    <w:basedOn w:val="Normal"/>
    <w:next w:val="Normal"/>
    <w:link w:val="Heading1Char"/>
    <w:qFormat/>
    <w:pPr>
      <w:keepNext/>
      <w:outlineLvl w:val="0"/>
    </w:pPr>
    <w:rPr>
      <w:rFonts w:cs="Arial"/>
      <w:b/>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120" w:after="120"/>
      <w:outlineLvl w:val="2"/>
    </w:pPr>
    <w:rPr>
      <w:rFonts w:eastAsiaTheme="majorEastAsia" w:cstheme="majorBidi"/>
      <w:b/>
      <w:bCs/>
      <w:color w:val="FF3300"/>
    </w:rPr>
  </w:style>
  <w:style w:type="paragraph" w:styleId="Heading4">
    <w:name w:val="heading 4"/>
    <w:basedOn w:val="Normal"/>
    <w:link w:val="Heading4Char"/>
    <w:qFormat/>
    <w:pPr>
      <w:keepNext/>
      <w:spacing w:before="240" w:after="60"/>
      <w:outlineLvl w:val="3"/>
    </w:pPr>
    <w:rPr>
      <w:rFonts w:ascii="Verdana" w:hAnsi="Verdana"/>
      <w:b/>
      <w:bCs/>
      <w:sz w:val="28"/>
      <w:szCs w:val="28"/>
    </w:rPr>
  </w:style>
  <w:style w:type="paragraph" w:styleId="Heading5">
    <w:name w:val="heading 5"/>
    <w:basedOn w:val="Normal"/>
    <w:next w:val="Normal"/>
    <w:link w:val="Heading5Char"/>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b/>
      <w:color w:val="FF3300"/>
    </w:rPr>
  </w:style>
  <w:style w:type="paragraph" w:styleId="ListParagraph">
    <w:name w:val="List Paragraph"/>
    <w:basedOn w:val="Normal"/>
    <w:link w:val="ListParagraphChar"/>
    <w:uiPriority w:val="34"/>
    <w:qFormat/>
    <w:pPr>
      <w:ind w:left="720"/>
      <w:contextualSpacing/>
    </w:pPr>
  </w:style>
  <w:style w:type="paragraph" w:customStyle="1" w:styleId="Headinglevel1">
    <w:name w:val="Heading level 1"/>
    <w:basedOn w:val="Normal"/>
    <w:qFormat/>
    <w:pPr>
      <w:spacing w:after="240"/>
      <w:outlineLvl w:val="0"/>
    </w:pPr>
    <w:rPr>
      <w:b/>
      <w:color w:val="003399"/>
      <w:sz w:val="24"/>
      <w:szCs w:val="28"/>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rPr>
      <w:rFonts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line="241" w:lineRule="atLeast"/>
    </w:pPr>
    <w:rPr>
      <w:rFonts w:ascii="Adobe Garamond Pro" w:eastAsiaTheme="minorHAnsi" w:hAnsi="Adobe Garamond Pro"/>
      <w:lang w:eastAsia="en-US"/>
    </w:rPr>
  </w:style>
  <w:style w:type="paragraph" w:customStyle="1" w:styleId="Pa10">
    <w:name w:val="Pa10"/>
    <w:basedOn w:val="Normal"/>
    <w:next w:val="Normal"/>
    <w:uiPriority w:val="99"/>
    <w:pPr>
      <w:autoSpaceDE w:val="0"/>
      <w:autoSpaceDN w:val="0"/>
      <w:adjustRightInd w:val="0"/>
      <w:spacing w:line="241" w:lineRule="atLeast"/>
    </w:pPr>
    <w:rPr>
      <w:rFonts w:ascii="Adobe Garamond Pro" w:eastAsiaTheme="minorHAnsi" w:hAnsi="Adobe Garamond Pro"/>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Arial" w:eastAsia="Times New Roman" w:hAnsi="Arial" w:cs="Arial"/>
      <w:b/>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hAnsi="Verdana"/>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semiHidden/>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Tahoma" w:eastAsiaTheme="majorEastAsia" w:hAnsi="Tahoma" w:cstheme="majorBidi"/>
      <w:b/>
      <w:bCs/>
      <w:color w:val="FF3300"/>
      <w:szCs w:val="24"/>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hAnsi="Times New Roma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styleId="Strong">
    <w:name w:val="Strong"/>
    <w:basedOn w:val="DefaultParagraphFont"/>
    <w:uiPriority w:val="22"/>
    <w:qFormat/>
    <w:rPr>
      <w:b/>
      <w:bCs/>
    </w:rPr>
  </w:style>
  <w:style w:type="paragraph" w:customStyle="1" w:styleId="TextBox">
    <w:name w:val="TextBox"/>
    <w:basedOn w:val="Normal"/>
    <w:link w:val="TextBoxChar"/>
    <w:qFormat/>
    <w:pPr>
      <w:spacing w:after="120" w:line="288" w:lineRule="auto"/>
    </w:pPr>
    <w:rPr>
      <w:b/>
      <w:sz w:val="24"/>
    </w:rPr>
  </w:style>
  <w:style w:type="character" w:customStyle="1" w:styleId="TextBoxChar">
    <w:name w:val="TextBox Char"/>
    <w:link w:val="TextBox"/>
    <w:rPr>
      <w:rFonts w:ascii="Rockwell" w:eastAsia="Times New Roman" w:hAnsi="Rockwell" w:cs="Times New Roman"/>
      <w:b/>
      <w:sz w:val="24"/>
      <w:szCs w:val="24"/>
    </w:rPr>
  </w:style>
  <w:style w:type="paragraph" w:styleId="TOC4">
    <w:name w:val="toc 4"/>
    <w:basedOn w:val="Normal"/>
    <w:next w:val="Normal"/>
    <w:autoRedefine/>
    <w:uiPriority w:val="39"/>
    <w:unhideWhenUsed/>
    <w:pPr>
      <w:spacing w:after="100"/>
      <w:ind w:left="720"/>
    </w:pPr>
    <w:rPr>
      <w:rFonts w:asciiTheme="minorHAnsi" w:eastAsiaTheme="minorEastAsia" w:hAnsiTheme="minorHAnsi" w:cstheme="minorBidi"/>
      <w:sz w:val="24"/>
    </w:rPr>
  </w:style>
  <w:style w:type="paragraph" w:styleId="TOC5">
    <w:name w:val="toc 5"/>
    <w:basedOn w:val="Normal"/>
    <w:next w:val="Normal"/>
    <w:autoRedefine/>
    <w:uiPriority w:val="39"/>
    <w:unhideWhenUsed/>
    <w:pPr>
      <w:spacing w:after="100"/>
      <w:ind w:left="960"/>
    </w:pPr>
    <w:rPr>
      <w:rFonts w:asciiTheme="minorHAnsi" w:eastAsiaTheme="minorEastAsia" w:hAnsiTheme="minorHAnsi" w:cstheme="minorBidi"/>
      <w:sz w:val="24"/>
    </w:rPr>
  </w:style>
  <w:style w:type="paragraph" w:styleId="TOC6">
    <w:name w:val="toc 6"/>
    <w:basedOn w:val="Normal"/>
    <w:next w:val="Normal"/>
    <w:autoRedefine/>
    <w:uiPriority w:val="39"/>
    <w:unhideWhenUsed/>
    <w:pPr>
      <w:spacing w:after="100"/>
      <w:ind w:left="1200"/>
    </w:pPr>
    <w:rPr>
      <w:rFonts w:asciiTheme="minorHAnsi" w:eastAsiaTheme="minorEastAsia" w:hAnsiTheme="minorHAnsi" w:cstheme="minorBidi"/>
      <w:sz w:val="24"/>
    </w:rPr>
  </w:style>
  <w:style w:type="paragraph" w:styleId="TOC7">
    <w:name w:val="toc 7"/>
    <w:basedOn w:val="Normal"/>
    <w:next w:val="Normal"/>
    <w:autoRedefine/>
    <w:uiPriority w:val="39"/>
    <w:unhideWhenUsed/>
    <w:pPr>
      <w:spacing w:after="100"/>
      <w:ind w:left="1440"/>
    </w:pPr>
    <w:rPr>
      <w:rFonts w:asciiTheme="minorHAnsi" w:eastAsiaTheme="minorEastAsia" w:hAnsiTheme="minorHAnsi" w:cstheme="minorBidi"/>
      <w:sz w:val="24"/>
    </w:rPr>
  </w:style>
  <w:style w:type="paragraph" w:styleId="TOC8">
    <w:name w:val="toc 8"/>
    <w:basedOn w:val="Normal"/>
    <w:next w:val="Normal"/>
    <w:autoRedefine/>
    <w:uiPriority w:val="39"/>
    <w:unhideWhenUsed/>
    <w:pPr>
      <w:spacing w:after="100"/>
      <w:ind w:left="1680"/>
    </w:pPr>
    <w:rPr>
      <w:rFonts w:asciiTheme="minorHAnsi" w:eastAsiaTheme="minorEastAsia" w:hAnsiTheme="minorHAnsi" w:cstheme="minorBidi"/>
      <w:sz w:val="24"/>
    </w:rPr>
  </w:style>
  <w:style w:type="paragraph" w:styleId="TOC9">
    <w:name w:val="toc 9"/>
    <w:basedOn w:val="Normal"/>
    <w:next w:val="Normal"/>
    <w:autoRedefine/>
    <w:uiPriority w:val="39"/>
    <w:unhideWhenUsed/>
    <w:pPr>
      <w:spacing w:after="100"/>
      <w:ind w:left="1920"/>
    </w:pPr>
    <w:rPr>
      <w:rFonts w:asciiTheme="minorHAnsi" w:eastAsiaTheme="minorEastAsia" w:hAnsiTheme="minorHAnsi" w:cstheme="minorBidi"/>
      <w:sz w:val="24"/>
    </w:rPr>
  </w:style>
  <w:style w:type="paragraph" w:customStyle="1" w:styleId="xmsonormal">
    <w:name w:val="x_msonormal"/>
    <w:basedOn w:val="Normal"/>
    <w:rPr>
      <w:rFonts w:ascii="Calibri" w:eastAsia="Calibri" w:hAnsi="Calibri" w:cs="Calibri"/>
      <w:szCs w:val="22"/>
      <w:lang w:val="en-US" w:eastAsia="en-US"/>
    </w:rPr>
  </w:style>
  <w:style w:type="character" w:customStyle="1" w:styleId="ListParagraphChar">
    <w:name w:val="List Paragraph Char"/>
    <w:basedOn w:val="DefaultParagraphFont"/>
    <w:link w:val="ListParagraph"/>
    <w:uiPriority w:val="34"/>
    <w:locked/>
    <w:rPr>
      <w:rFonts w:ascii="Tahoma" w:eastAsia="Times New Roman" w:hAnsi="Tahom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36549">
      <w:bodyDiv w:val="1"/>
      <w:marLeft w:val="0"/>
      <w:marRight w:val="0"/>
      <w:marTop w:val="0"/>
      <w:marBottom w:val="0"/>
      <w:divBdr>
        <w:top w:val="none" w:sz="0" w:space="0" w:color="auto"/>
        <w:left w:val="none" w:sz="0" w:space="0" w:color="auto"/>
        <w:bottom w:val="none" w:sz="0" w:space="0" w:color="auto"/>
        <w:right w:val="none" w:sz="0" w:space="0" w:color="auto"/>
      </w:divBdr>
      <w:divsChild>
        <w:div w:id="182325553">
          <w:marLeft w:val="0"/>
          <w:marRight w:val="0"/>
          <w:marTop w:val="0"/>
          <w:marBottom w:val="0"/>
          <w:divBdr>
            <w:top w:val="none" w:sz="0" w:space="0" w:color="auto"/>
            <w:left w:val="none" w:sz="0" w:space="0" w:color="auto"/>
            <w:bottom w:val="none" w:sz="0" w:space="0" w:color="auto"/>
            <w:right w:val="none" w:sz="0" w:space="0" w:color="auto"/>
          </w:divBdr>
          <w:divsChild>
            <w:div w:id="1428649472">
              <w:marLeft w:val="0"/>
              <w:marRight w:val="0"/>
              <w:marTop w:val="0"/>
              <w:marBottom w:val="0"/>
              <w:divBdr>
                <w:top w:val="none" w:sz="0" w:space="0" w:color="auto"/>
                <w:left w:val="none" w:sz="0" w:space="0" w:color="auto"/>
                <w:bottom w:val="none" w:sz="0" w:space="0" w:color="auto"/>
                <w:right w:val="none" w:sz="0" w:space="0" w:color="auto"/>
              </w:divBdr>
              <w:divsChild>
                <w:div w:id="766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117259528">
      <w:bodyDiv w:val="1"/>
      <w:marLeft w:val="0"/>
      <w:marRight w:val="0"/>
      <w:marTop w:val="0"/>
      <w:marBottom w:val="0"/>
      <w:divBdr>
        <w:top w:val="none" w:sz="0" w:space="0" w:color="auto"/>
        <w:left w:val="none" w:sz="0" w:space="0" w:color="auto"/>
        <w:bottom w:val="none" w:sz="0" w:space="0" w:color="auto"/>
        <w:right w:val="none" w:sz="0" w:space="0" w:color="auto"/>
      </w:divBdr>
      <w:divsChild>
        <w:div w:id="1587956147">
          <w:marLeft w:val="0"/>
          <w:marRight w:val="0"/>
          <w:marTop w:val="0"/>
          <w:marBottom w:val="0"/>
          <w:divBdr>
            <w:top w:val="none" w:sz="0" w:space="0" w:color="auto"/>
            <w:left w:val="none" w:sz="0" w:space="0" w:color="auto"/>
            <w:bottom w:val="none" w:sz="0" w:space="0" w:color="auto"/>
            <w:right w:val="none" w:sz="0" w:space="0" w:color="auto"/>
          </w:divBdr>
          <w:divsChild>
            <w:div w:id="1933124569">
              <w:marLeft w:val="0"/>
              <w:marRight w:val="0"/>
              <w:marTop w:val="0"/>
              <w:marBottom w:val="0"/>
              <w:divBdr>
                <w:top w:val="none" w:sz="0" w:space="0" w:color="auto"/>
                <w:left w:val="none" w:sz="0" w:space="0" w:color="auto"/>
                <w:bottom w:val="none" w:sz="0" w:space="0" w:color="auto"/>
                <w:right w:val="none" w:sz="0" w:space="0" w:color="auto"/>
              </w:divBdr>
              <w:divsChild>
                <w:div w:id="10880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3187">
      <w:bodyDiv w:val="1"/>
      <w:marLeft w:val="0"/>
      <w:marRight w:val="0"/>
      <w:marTop w:val="0"/>
      <w:marBottom w:val="0"/>
      <w:divBdr>
        <w:top w:val="none" w:sz="0" w:space="0" w:color="auto"/>
        <w:left w:val="none" w:sz="0" w:space="0" w:color="auto"/>
        <w:bottom w:val="none" w:sz="0" w:space="0" w:color="auto"/>
        <w:right w:val="none" w:sz="0" w:space="0" w:color="auto"/>
      </w:divBdr>
      <w:divsChild>
        <w:div w:id="382827849">
          <w:marLeft w:val="0"/>
          <w:marRight w:val="0"/>
          <w:marTop w:val="0"/>
          <w:marBottom w:val="0"/>
          <w:divBdr>
            <w:top w:val="none" w:sz="0" w:space="0" w:color="auto"/>
            <w:left w:val="none" w:sz="0" w:space="0" w:color="auto"/>
            <w:bottom w:val="none" w:sz="0" w:space="0" w:color="auto"/>
            <w:right w:val="none" w:sz="0" w:space="0" w:color="auto"/>
          </w:divBdr>
          <w:divsChild>
            <w:div w:id="1136919933">
              <w:marLeft w:val="0"/>
              <w:marRight w:val="0"/>
              <w:marTop w:val="0"/>
              <w:marBottom w:val="0"/>
              <w:divBdr>
                <w:top w:val="none" w:sz="0" w:space="0" w:color="auto"/>
                <w:left w:val="none" w:sz="0" w:space="0" w:color="auto"/>
                <w:bottom w:val="none" w:sz="0" w:space="0" w:color="auto"/>
                <w:right w:val="none" w:sz="0" w:space="0" w:color="auto"/>
              </w:divBdr>
              <w:divsChild>
                <w:div w:id="18007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9483">
      <w:bodyDiv w:val="1"/>
      <w:marLeft w:val="0"/>
      <w:marRight w:val="0"/>
      <w:marTop w:val="0"/>
      <w:marBottom w:val="0"/>
      <w:divBdr>
        <w:top w:val="none" w:sz="0" w:space="0" w:color="auto"/>
        <w:left w:val="none" w:sz="0" w:space="0" w:color="auto"/>
        <w:bottom w:val="none" w:sz="0" w:space="0" w:color="auto"/>
        <w:right w:val="none" w:sz="0" w:space="0" w:color="auto"/>
      </w:divBdr>
      <w:divsChild>
        <w:div w:id="790174699">
          <w:marLeft w:val="0"/>
          <w:marRight w:val="0"/>
          <w:marTop w:val="0"/>
          <w:marBottom w:val="0"/>
          <w:divBdr>
            <w:top w:val="none" w:sz="0" w:space="0" w:color="auto"/>
            <w:left w:val="none" w:sz="0" w:space="0" w:color="auto"/>
            <w:bottom w:val="none" w:sz="0" w:space="0" w:color="auto"/>
            <w:right w:val="none" w:sz="0" w:space="0" w:color="auto"/>
          </w:divBdr>
          <w:divsChild>
            <w:div w:id="1156343756">
              <w:marLeft w:val="0"/>
              <w:marRight w:val="0"/>
              <w:marTop w:val="0"/>
              <w:marBottom w:val="0"/>
              <w:divBdr>
                <w:top w:val="none" w:sz="0" w:space="0" w:color="auto"/>
                <w:left w:val="none" w:sz="0" w:space="0" w:color="auto"/>
                <w:bottom w:val="none" w:sz="0" w:space="0" w:color="auto"/>
                <w:right w:val="none" w:sz="0" w:space="0" w:color="auto"/>
              </w:divBdr>
              <w:divsChild>
                <w:div w:id="16232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3070">
      <w:bodyDiv w:val="1"/>
      <w:marLeft w:val="0"/>
      <w:marRight w:val="0"/>
      <w:marTop w:val="0"/>
      <w:marBottom w:val="0"/>
      <w:divBdr>
        <w:top w:val="none" w:sz="0" w:space="0" w:color="auto"/>
        <w:left w:val="none" w:sz="0" w:space="0" w:color="auto"/>
        <w:bottom w:val="none" w:sz="0" w:space="0" w:color="auto"/>
        <w:right w:val="none" w:sz="0" w:space="0" w:color="auto"/>
      </w:divBdr>
      <w:divsChild>
        <w:div w:id="1126846923">
          <w:marLeft w:val="0"/>
          <w:marRight w:val="0"/>
          <w:marTop w:val="0"/>
          <w:marBottom w:val="0"/>
          <w:divBdr>
            <w:top w:val="none" w:sz="0" w:space="0" w:color="auto"/>
            <w:left w:val="none" w:sz="0" w:space="0" w:color="auto"/>
            <w:bottom w:val="none" w:sz="0" w:space="0" w:color="auto"/>
            <w:right w:val="none" w:sz="0" w:space="0" w:color="auto"/>
          </w:divBdr>
          <w:divsChild>
            <w:div w:id="513153087">
              <w:marLeft w:val="0"/>
              <w:marRight w:val="0"/>
              <w:marTop w:val="0"/>
              <w:marBottom w:val="0"/>
              <w:divBdr>
                <w:top w:val="none" w:sz="0" w:space="0" w:color="auto"/>
                <w:left w:val="none" w:sz="0" w:space="0" w:color="auto"/>
                <w:bottom w:val="none" w:sz="0" w:space="0" w:color="auto"/>
                <w:right w:val="none" w:sz="0" w:space="0" w:color="auto"/>
              </w:divBdr>
              <w:divsChild>
                <w:div w:id="7462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7012">
      <w:bodyDiv w:val="1"/>
      <w:marLeft w:val="0"/>
      <w:marRight w:val="0"/>
      <w:marTop w:val="0"/>
      <w:marBottom w:val="0"/>
      <w:divBdr>
        <w:top w:val="none" w:sz="0" w:space="0" w:color="auto"/>
        <w:left w:val="none" w:sz="0" w:space="0" w:color="auto"/>
        <w:bottom w:val="none" w:sz="0" w:space="0" w:color="auto"/>
        <w:right w:val="none" w:sz="0" w:space="0" w:color="auto"/>
      </w:divBdr>
      <w:divsChild>
        <w:div w:id="1041251806">
          <w:marLeft w:val="0"/>
          <w:marRight w:val="0"/>
          <w:marTop w:val="0"/>
          <w:marBottom w:val="0"/>
          <w:divBdr>
            <w:top w:val="none" w:sz="0" w:space="0" w:color="auto"/>
            <w:left w:val="none" w:sz="0" w:space="0" w:color="auto"/>
            <w:bottom w:val="none" w:sz="0" w:space="0" w:color="auto"/>
            <w:right w:val="none" w:sz="0" w:space="0" w:color="auto"/>
          </w:divBdr>
          <w:divsChild>
            <w:div w:id="43409812">
              <w:marLeft w:val="0"/>
              <w:marRight w:val="0"/>
              <w:marTop w:val="0"/>
              <w:marBottom w:val="0"/>
              <w:divBdr>
                <w:top w:val="none" w:sz="0" w:space="0" w:color="auto"/>
                <w:left w:val="none" w:sz="0" w:space="0" w:color="auto"/>
                <w:bottom w:val="none" w:sz="0" w:space="0" w:color="auto"/>
                <w:right w:val="none" w:sz="0" w:space="0" w:color="auto"/>
              </w:divBdr>
              <w:divsChild>
                <w:div w:id="1933968431">
                  <w:marLeft w:val="0"/>
                  <w:marRight w:val="0"/>
                  <w:marTop w:val="0"/>
                  <w:marBottom w:val="0"/>
                  <w:divBdr>
                    <w:top w:val="none" w:sz="0" w:space="0" w:color="auto"/>
                    <w:left w:val="none" w:sz="0" w:space="0" w:color="auto"/>
                    <w:bottom w:val="none" w:sz="0" w:space="0" w:color="auto"/>
                    <w:right w:val="none" w:sz="0" w:space="0" w:color="auto"/>
                  </w:divBdr>
                  <w:divsChild>
                    <w:div w:id="71119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10252">
              <w:marLeft w:val="0"/>
              <w:marRight w:val="0"/>
              <w:marTop w:val="0"/>
              <w:marBottom w:val="0"/>
              <w:divBdr>
                <w:top w:val="none" w:sz="0" w:space="0" w:color="auto"/>
                <w:left w:val="none" w:sz="0" w:space="0" w:color="auto"/>
                <w:bottom w:val="none" w:sz="0" w:space="0" w:color="auto"/>
                <w:right w:val="none" w:sz="0" w:space="0" w:color="auto"/>
              </w:divBdr>
              <w:divsChild>
                <w:div w:id="1842893956">
                  <w:marLeft w:val="0"/>
                  <w:marRight w:val="0"/>
                  <w:marTop w:val="0"/>
                  <w:marBottom w:val="0"/>
                  <w:divBdr>
                    <w:top w:val="none" w:sz="0" w:space="0" w:color="auto"/>
                    <w:left w:val="none" w:sz="0" w:space="0" w:color="auto"/>
                    <w:bottom w:val="none" w:sz="0" w:space="0" w:color="auto"/>
                    <w:right w:val="none" w:sz="0" w:space="0" w:color="auto"/>
                  </w:divBdr>
                  <w:divsChild>
                    <w:div w:id="354499728">
                      <w:marLeft w:val="0"/>
                      <w:marRight w:val="0"/>
                      <w:marTop w:val="0"/>
                      <w:marBottom w:val="0"/>
                      <w:divBdr>
                        <w:top w:val="none" w:sz="0" w:space="0" w:color="auto"/>
                        <w:left w:val="none" w:sz="0" w:space="0" w:color="auto"/>
                        <w:bottom w:val="none" w:sz="0" w:space="0" w:color="auto"/>
                        <w:right w:val="none" w:sz="0" w:space="0" w:color="auto"/>
                      </w:divBdr>
                    </w:div>
                  </w:divsChild>
                </w:div>
                <w:div w:id="954219181">
                  <w:marLeft w:val="0"/>
                  <w:marRight w:val="0"/>
                  <w:marTop w:val="0"/>
                  <w:marBottom w:val="0"/>
                  <w:divBdr>
                    <w:top w:val="none" w:sz="0" w:space="0" w:color="auto"/>
                    <w:left w:val="none" w:sz="0" w:space="0" w:color="auto"/>
                    <w:bottom w:val="none" w:sz="0" w:space="0" w:color="auto"/>
                    <w:right w:val="none" w:sz="0" w:space="0" w:color="auto"/>
                  </w:divBdr>
                  <w:divsChild>
                    <w:div w:id="1527595417">
                      <w:marLeft w:val="0"/>
                      <w:marRight w:val="0"/>
                      <w:marTop w:val="0"/>
                      <w:marBottom w:val="0"/>
                      <w:divBdr>
                        <w:top w:val="none" w:sz="0" w:space="0" w:color="auto"/>
                        <w:left w:val="none" w:sz="0" w:space="0" w:color="auto"/>
                        <w:bottom w:val="none" w:sz="0" w:space="0" w:color="auto"/>
                        <w:right w:val="none" w:sz="0" w:space="0" w:color="auto"/>
                      </w:divBdr>
                    </w:div>
                  </w:divsChild>
                </w:div>
                <w:div w:id="348677883">
                  <w:marLeft w:val="0"/>
                  <w:marRight w:val="0"/>
                  <w:marTop w:val="0"/>
                  <w:marBottom w:val="0"/>
                  <w:divBdr>
                    <w:top w:val="none" w:sz="0" w:space="0" w:color="auto"/>
                    <w:left w:val="none" w:sz="0" w:space="0" w:color="auto"/>
                    <w:bottom w:val="none" w:sz="0" w:space="0" w:color="auto"/>
                    <w:right w:val="none" w:sz="0" w:space="0" w:color="auto"/>
                  </w:divBdr>
                  <w:divsChild>
                    <w:div w:id="221604148">
                      <w:marLeft w:val="0"/>
                      <w:marRight w:val="0"/>
                      <w:marTop w:val="0"/>
                      <w:marBottom w:val="0"/>
                      <w:divBdr>
                        <w:top w:val="none" w:sz="0" w:space="0" w:color="auto"/>
                        <w:left w:val="none" w:sz="0" w:space="0" w:color="auto"/>
                        <w:bottom w:val="none" w:sz="0" w:space="0" w:color="auto"/>
                        <w:right w:val="none" w:sz="0" w:space="0" w:color="auto"/>
                      </w:divBdr>
                    </w:div>
                  </w:divsChild>
                </w:div>
                <w:div w:id="1289892273">
                  <w:marLeft w:val="0"/>
                  <w:marRight w:val="0"/>
                  <w:marTop w:val="0"/>
                  <w:marBottom w:val="0"/>
                  <w:divBdr>
                    <w:top w:val="none" w:sz="0" w:space="0" w:color="auto"/>
                    <w:left w:val="none" w:sz="0" w:space="0" w:color="auto"/>
                    <w:bottom w:val="none" w:sz="0" w:space="0" w:color="auto"/>
                    <w:right w:val="none" w:sz="0" w:space="0" w:color="auto"/>
                  </w:divBdr>
                  <w:divsChild>
                    <w:div w:id="1431509242">
                      <w:marLeft w:val="0"/>
                      <w:marRight w:val="0"/>
                      <w:marTop w:val="0"/>
                      <w:marBottom w:val="0"/>
                      <w:divBdr>
                        <w:top w:val="none" w:sz="0" w:space="0" w:color="auto"/>
                        <w:left w:val="none" w:sz="0" w:space="0" w:color="auto"/>
                        <w:bottom w:val="none" w:sz="0" w:space="0" w:color="auto"/>
                        <w:right w:val="none" w:sz="0" w:space="0" w:color="auto"/>
                      </w:divBdr>
                    </w:div>
                  </w:divsChild>
                </w:div>
                <w:div w:id="1732263807">
                  <w:marLeft w:val="0"/>
                  <w:marRight w:val="0"/>
                  <w:marTop w:val="0"/>
                  <w:marBottom w:val="0"/>
                  <w:divBdr>
                    <w:top w:val="none" w:sz="0" w:space="0" w:color="auto"/>
                    <w:left w:val="none" w:sz="0" w:space="0" w:color="auto"/>
                    <w:bottom w:val="none" w:sz="0" w:space="0" w:color="auto"/>
                    <w:right w:val="none" w:sz="0" w:space="0" w:color="auto"/>
                  </w:divBdr>
                  <w:divsChild>
                    <w:div w:id="206787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2000">
      <w:bodyDiv w:val="1"/>
      <w:marLeft w:val="0"/>
      <w:marRight w:val="0"/>
      <w:marTop w:val="0"/>
      <w:marBottom w:val="0"/>
      <w:divBdr>
        <w:top w:val="none" w:sz="0" w:space="0" w:color="auto"/>
        <w:left w:val="none" w:sz="0" w:space="0" w:color="auto"/>
        <w:bottom w:val="none" w:sz="0" w:space="0" w:color="auto"/>
        <w:right w:val="none" w:sz="0" w:space="0" w:color="auto"/>
      </w:divBdr>
      <w:divsChild>
        <w:div w:id="223104833">
          <w:marLeft w:val="0"/>
          <w:marRight w:val="0"/>
          <w:marTop w:val="0"/>
          <w:marBottom w:val="0"/>
          <w:divBdr>
            <w:top w:val="none" w:sz="0" w:space="0" w:color="auto"/>
            <w:left w:val="none" w:sz="0" w:space="0" w:color="auto"/>
            <w:bottom w:val="none" w:sz="0" w:space="0" w:color="auto"/>
            <w:right w:val="none" w:sz="0" w:space="0" w:color="auto"/>
          </w:divBdr>
          <w:divsChild>
            <w:div w:id="1086075764">
              <w:marLeft w:val="0"/>
              <w:marRight w:val="0"/>
              <w:marTop w:val="0"/>
              <w:marBottom w:val="0"/>
              <w:divBdr>
                <w:top w:val="none" w:sz="0" w:space="0" w:color="auto"/>
                <w:left w:val="none" w:sz="0" w:space="0" w:color="auto"/>
                <w:bottom w:val="none" w:sz="0" w:space="0" w:color="auto"/>
                <w:right w:val="none" w:sz="0" w:space="0" w:color="auto"/>
              </w:divBdr>
              <w:divsChild>
                <w:div w:id="2068454153">
                  <w:marLeft w:val="0"/>
                  <w:marRight w:val="0"/>
                  <w:marTop w:val="0"/>
                  <w:marBottom w:val="0"/>
                  <w:divBdr>
                    <w:top w:val="none" w:sz="0" w:space="0" w:color="auto"/>
                    <w:left w:val="none" w:sz="0" w:space="0" w:color="auto"/>
                    <w:bottom w:val="none" w:sz="0" w:space="0" w:color="auto"/>
                    <w:right w:val="none" w:sz="0" w:space="0" w:color="auto"/>
                  </w:divBdr>
                  <w:divsChild>
                    <w:div w:id="17623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150733">
      <w:bodyDiv w:val="1"/>
      <w:marLeft w:val="0"/>
      <w:marRight w:val="0"/>
      <w:marTop w:val="0"/>
      <w:marBottom w:val="0"/>
      <w:divBdr>
        <w:top w:val="none" w:sz="0" w:space="0" w:color="auto"/>
        <w:left w:val="none" w:sz="0" w:space="0" w:color="auto"/>
        <w:bottom w:val="none" w:sz="0" w:space="0" w:color="auto"/>
        <w:right w:val="none" w:sz="0" w:space="0" w:color="auto"/>
      </w:divBdr>
      <w:divsChild>
        <w:div w:id="2141411751">
          <w:marLeft w:val="0"/>
          <w:marRight w:val="0"/>
          <w:marTop w:val="0"/>
          <w:marBottom w:val="0"/>
          <w:divBdr>
            <w:top w:val="none" w:sz="0" w:space="0" w:color="auto"/>
            <w:left w:val="none" w:sz="0" w:space="0" w:color="auto"/>
            <w:bottom w:val="none" w:sz="0" w:space="0" w:color="auto"/>
            <w:right w:val="none" w:sz="0" w:space="0" w:color="auto"/>
          </w:divBdr>
          <w:divsChild>
            <w:div w:id="209344465">
              <w:marLeft w:val="0"/>
              <w:marRight w:val="0"/>
              <w:marTop w:val="0"/>
              <w:marBottom w:val="0"/>
              <w:divBdr>
                <w:top w:val="none" w:sz="0" w:space="0" w:color="auto"/>
                <w:left w:val="none" w:sz="0" w:space="0" w:color="auto"/>
                <w:bottom w:val="none" w:sz="0" w:space="0" w:color="auto"/>
                <w:right w:val="none" w:sz="0" w:space="0" w:color="auto"/>
              </w:divBdr>
              <w:divsChild>
                <w:div w:id="3889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94004">
      <w:bodyDiv w:val="1"/>
      <w:marLeft w:val="0"/>
      <w:marRight w:val="0"/>
      <w:marTop w:val="0"/>
      <w:marBottom w:val="0"/>
      <w:divBdr>
        <w:top w:val="none" w:sz="0" w:space="0" w:color="auto"/>
        <w:left w:val="none" w:sz="0" w:space="0" w:color="auto"/>
        <w:bottom w:val="none" w:sz="0" w:space="0" w:color="auto"/>
        <w:right w:val="none" w:sz="0" w:space="0" w:color="auto"/>
      </w:divBdr>
      <w:divsChild>
        <w:div w:id="1731341309">
          <w:marLeft w:val="0"/>
          <w:marRight w:val="0"/>
          <w:marTop w:val="0"/>
          <w:marBottom w:val="0"/>
          <w:divBdr>
            <w:top w:val="none" w:sz="0" w:space="0" w:color="auto"/>
            <w:left w:val="none" w:sz="0" w:space="0" w:color="auto"/>
            <w:bottom w:val="none" w:sz="0" w:space="0" w:color="auto"/>
            <w:right w:val="none" w:sz="0" w:space="0" w:color="auto"/>
          </w:divBdr>
          <w:divsChild>
            <w:div w:id="756024441">
              <w:marLeft w:val="0"/>
              <w:marRight w:val="0"/>
              <w:marTop w:val="0"/>
              <w:marBottom w:val="0"/>
              <w:divBdr>
                <w:top w:val="none" w:sz="0" w:space="0" w:color="auto"/>
                <w:left w:val="none" w:sz="0" w:space="0" w:color="auto"/>
                <w:bottom w:val="none" w:sz="0" w:space="0" w:color="auto"/>
                <w:right w:val="none" w:sz="0" w:space="0" w:color="auto"/>
              </w:divBdr>
              <w:divsChild>
                <w:div w:id="1711879159">
                  <w:marLeft w:val="0"/>
                  <w:marRight w:val="0"/>
                  <w:marTop w:val="0"/>
                  <w:marBottom w:val="0"/>
                  <w:divBdr>
                    <w:top w:val="none" w:sz="0" w:space="0" w:color="auto"/>
                    <w:left w:val="none" w:sz="0" w:space="0" w:color="auto"/>
                    <w:bottom w:val="none" w:sz="0" w:space="0" w:color="auto"/>
                    <w:right w:val="none" w:sz="0" w:space="0" w:color="auto"/>
                  </w:divBdr>
                </w:div>
              </w:divsChild>
            </w:div>
            <w:div w:id="1304891859">
              <w:marLeft w:val="0"/>
              <w:marRight w:val="0"/>
              <w:marTop w:val="0"/>
              <w:marBottom w:val="0"/>
              <w:divBdr>
                <w:top w:val="none" w:sz="0" w:space="0" w:color="auto"/>
                <w:left w:val="none" w:sz="0" w:space="0" w:color="auto"/>
                <w:bottom w:val="none" w:sz="0" w:space="0" w:color="auto"/>
                <w:right w:val="none" w:sz="0" w:space="0" w:color="auto"/>
              </w:divBdr>
              <w:divsChild>
                <w:div w:id="5426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10731">
      <w:bodyDiv w:val="1"/>
      <w:marLeft w:val="0"/>
      <w:marRight w:val="0"/>
      <w:marTop w:val="0"/>
      <w:marBottom w:val="0"/>
      <w:divBdr>
        <w:top w:val="none" w:sz="0" w:space="0" w:color="auto"/>
        <w:left w:val="none" w:sz="0" w:space="0" w:color="auto"/>
        <w:bottom w:val="none" w:sz="0" w:space="0" w:color="auto"/>
        <w:right w:val="none" w:sz="0" w:space="0" w:color="auto"/>
      </w:divBdr>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370421453">
      <w:bodyDiv w:val="1"/>
      <w:marLeft w:val="0"/>
      <w:marRight w:val="0"/>
      <w:marTop w:val="0"/>
      <w:marBottom w:val="0"/>
      <w:divBdr>
        <w:top w:val="none" w:sz="0" w:space="0" w:color="auto"/>
        <w:left w:val="none" w:sz="0" w:space="0" w:color="auto"/>
        <w:bottom w:val="none" w:sz="0" w:space="0" w:color="auto"/>
        <w:right w:val="none" w:sz="0" w:space="0" w:color="auto"/>
      </w:divBdr>
      <w:divsChild>
        <w:div w:id="909970493">
          <w:marLeft w:val="0"/>
          <w:marRight w:val="0"/>
          <w:marTop w:val="0"/>
          <w:marBottom w:val="0"/>
          <w:divBdr>
            <w:top w:val="none" w:sz="0" w:space="0" w:color="auto"/>
            <w:left w:val="none" w:sz="0" w:space="0" w:color="auto"/>
            <w:bottom w:val="none" w:sz="0" w:space="0" w:color="auto"/>
            <w:right w:val="none" w:sz="0" w:space="0" w:color="auto"/>
          </w:divBdr>
          <w:divsChild>
            <w:div w:id="1502742820">
              <w:marLeft w:val="0"/>
              <w:marRight w:val="0"/>
              <w:marTop w:val="0"/>
              <w:marBottom w:val="0"/>
              <w:divBdr>
                <w:top w:val="none" w:sz="0" w:space="0" w:color="auto"/>
                <w:left w:val="none" w:sz="0" w:space="0" w:color="auto"/>
                <w:bottom w:val="none" w:sz="0" w:space="0" w:color="auto"/>
                <w:right w:val="none" w:sz="0" w:space="0" w:color="auto"/>
              </w:divBdr>
              <w:divsChild>
                <w:div w:id="1560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92349">
      <w:bodyDiv w:val="1"/>
      <w:marLeft w:val="0"/>
      <w:marRight w:val="0"/>
      <w:marTop w:val="0"/>
      <w:marBottom w:val="0"/>
      <w:divBdr>
        <w:top w:val="none" w:sz="0" w:space="0" w:color="auto"/>
        <w:left w:val="none" w:sz="0" w:space="0" w:color="auto"/>
        <w:bottom w:val="none" w:sz="0" w:space="0" w:color="auto"/>
        <w:right w:val="none" w:sz="0" w:space="0" w:color="auto"/>
      </w:divBdr>
      <w:divsChild>
        <w:div w:id="1498840433">
          <w:marLeft w:val="0"/>
          <w:marRight w:val="0"/>
          <w:marTop w:val="0"/>
          <w:marBottom w:val="0"/>
          <w:divBdr>
            <w:top w:val="none" w:sz="0" w:space="0" w:color="auto"/>
            <w:left w:val="none" w:sz="0" w:space="0" w:color="auto"/>
            <w:bottom w:val="none" w:sz="0" w:space="0" w:color="auto"/>
            <w:right w:val="none" w:sz="0" w:space="0" w:color="auto"/>
          </w:divBdr>
          <w:divsChild>
            <w:div w:id="2046326938">
              <w:marLeft w:val="0"/>
              <w:marRight w:val="0"/>
              <w:marTop w:val="0"/>
              <w:marBottom w:val="0"/>
              <w:divBdr>
                <w:top w:val="none" w:sz="0" w:space="0" w:color="auto"/>
                <w:left w:val="none" w:sz="0" w:space="0" w:color="auto"/>
                <w:bottom w:val="none" w:sz="0" w:space="0" w:color="auto"/>
                <w:right w:val="none" w:sz="0" w:space="0" w:color="auto"/>
              </w:divBdr>
              <w:divsChild>
                <w:div w:id="1764649233">
                  <w:marLeft w:val="0"/>
                  <w:marRight w:val="0"/>
                  <w:marTop w:val="0"/>
                  <w:marBottom w:val="0"/>
                  <w:divBdr>
                    <w:top w:val="none" w:sz="0" w:space="0" w:color="auto"/>
                    <w:left w:val="none" w:sz="0" w:space="0" w:color="auto"/>
                    <w:bottom w:val="none" w:sz="0" w:space="0" w:color="auto"/>
                    <w:right w:val="none" w:sz="0" w:space="0" w:color="auto"/>
                  </w:divBdr>
                  <w:divsChild>
                    <w:div w:id="1871260327">
                      <w:marLeft w:val="0"/>
                      <w:marRight w:val="0"/>
                      <w:marTop w:val="0"/>
                      <w:marBottom w:val="0"/>
                      <w:divBdr>
                        <w:top w:val="none" w:sz="0" w:space="0" w:color="auto"/>
                        <w:left w:val="none" w:sz="0" w:space="0" w:color="auto"/>
                        <w:bottom w:val="none" w:sz="0" w:space="0" w:color="auto"/>
                        <w:right w:val="none" w:sz="0" w:space="0" w:color="auto"/>
                      </w:divBdr>
                    </w:div>
                  </w:divsChild>
                </w:div>
                <w:div w:id="95251265">
                  <w:marLeft w:val="0"/>
                  <w:marRight w:val="0"/>
                  <w:marTop w:val="0"/>
                  <w:marBottom w:val="0"/>
                  <w:divBdr>
                    <w:top w:val="none" w:sz="0" w:space="0" w:color="auto"/>
                    <w:left w:val="none" w:sz="0" w:space="0" w:color="auto"/>
                    <w:bottom w:val="none" w:sz="0" w:space="0" w:color="auto"/>
                    <w:right w:val="none" w:sz="0" w:space="0" w:color="auto"/>
                  </w:divBdr>
                  <w:divsChild>
                    <w:div w:id="1663852981">
                      <w:marLeft w:val="0"/>
                      <w:marRight w:val="0"/>
                      <w:marTop w:val="0"/>
                      <w:marBottom w:val="0"/>
                      <w:divBdr>
                        <w:top w:val="none" w:sz="0" w:space="0" w:color="auto"/>
                        <w:left w:val="none" w:sz="0" w:space="0" w:color="auto"/>
                        <w:bottom w:val="none" w:sz="0" w:space="0" w:color="auto"/>
                        <w:right w:val="none" w:sz="0" w:space="0" w:color="auto"/>
                      </w:divBdr>
                    </w:div>
                  </w:divsChild>
                </w:div>
                <w:div w:id="924999990">
                  <w:marLeft w:val="0"/>
                  <w:marRight w:val="0"/>
                  <w:marTop w:val="0"/>
                  <w:marBottom w:val="0"/>
                  <w:divBdr>
                    <w:top w:val="none" w:sz="0" w:space="0" w:color="auto"/>
                    <w:left w:val="none" w:sz="0" w:space="0" w:color="auto"/>
                    <w:bottom w:val="none" w:sz="0" w:space="0" w:color="auto"/>
                    <w:right w:val="none" w:sz="0" w:space="0" w:color="auto"/>
                  </w:divBdr>
                  <w:divsChild>
                    <w:div w:id="111255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84846">
      <w:bodyDiv w:val="1"/>
      <w:marLeft w:val="0"/>
      <w:marRight w:val="0"/>
      <w:marTop w:val="0"/>
      <w:marBottom w:val="0"/>
      <w:divBdr>
        <w:top w:val="none" w:sz="0" w:space="0" w:color="auto"/>
        <w:left w:val="none" w:sz="0" w:space="0" w:color="auto"/>
        <w:bottom w:val="none" w:sz="0" w:space="0" w:color="auto"/>
        <w:right w:val="none" w:sz="0" w:space="0" w:color="auto"/>
      </w:divBdr>
      <w:divsChild>
        <w:div w:id="653949154">
          <w:marLeft w:val="0"/>
          <w:marRight w:val="0"/>
          <w:marTop w:val="0"/>
          <w:marBottom w:val="0"/>
          <w:divBdr>
            <w:top w:val="none" w:sz="0" w:space="0" w:color="auto"/>
            <w:left w:val="none" w:sz="0" w:space="0" w:color="auto"/>
            <w:bottom w:val="none" w:sz="0" w:space="0" w:color="auto"/>
            <w:right w:val="none" w:sz="0" w:space="0" w:color="auto"/>
          </w:divBdr>
          <w:divsChild>
            <w:div w:id="610284472">
              <w:marLeft w:val="0"/>
              <w:marRight w:val="0"/>
              <w:marTop w:val="0"/>
              <w:marBottom w:val="0"/>
              <w:divBdr>
                <w:top w:val="none" w:sz="0" w:space="0" w:color="auto"/>
                <w:left w:val="none" w:sz="0" w:space="0" w:color="auto"/>
                <w:bottom w:val="none" w:sz="0" w:space="0" w:color="auto"/>
                <w:right w:val="none" w:sz="0" w:space="0" w:color="auto"/>
              </w:divBdr>
              <w:divsChild>
                <w:div w:id="1369913986">
                  <w:marLeft w:val="0"/>
                  <w:marRight w:val="0"/>
                  <w:marTop w:val="0"/>
                  <w:marBottom w:val="0"/>
                  <w:divBdr>
                    <w:top w:val="none" w:sz="0" w:space="0" w:color="auto"/>
                    <w:left w:val="none" w:sz="0" w:space="0" w:color="auto"/>
                    <w:bottom w:val="none" w:sz="0" w:space="0" w:color="auto"/>
                    <w:right w:val="none" w:sz="0" w:space="0" w:color="auto"/>
                  </w:divBdr>
                </w:div>
              </w:divsChild>
            </w:div>
            <w:div w:id="2130925407">
              <w:marLeft w:val="0"/>
              <w:marRight w:val="0"/>
              <w:marTop w:val="0"/>
              <w:marBottom w:val="0"/>
              <w:divBdr>
                <w:top w:val="none" w:sz="0" w:space="0" w:color="auto"/>
                <w:left w:val="none" w:sz="0" w:space="0" w:color="auto"/>
                <w:bottom w:val="none" w:sz="0" w:space="0" w:color="auto"/>
                <w:right w:val="none" w:sz="0" w:space="0" w:color="auto"/>
              </w:divBdr>
              <w:divsChild>
                <w:div w:id="403769007">
                  <w:marLeft w:val="0"/>
                  <w:marRight w:val="0"/>
                  <w:marTop w:val="0"/>
                  <w:marBottom w:val="0"/>
                  <w:divBdr>
                    <w:top w:val="none" w:sz="0" w:space="0" w:color="auto"/>
                    <w:left w:val="none" w:sz="0" w:space="0" w:color="auto"/>
                    <w:bottom w:val="none" w:sz="0" w:space="0" w:color="auto"/>
                    <w:right w:val="none" w:sz="0" w:space="0" w:color="auto"/>
                  </w:divBdr>
                </w:div>
              </w:divsChild>
            </w:div>
            <w:div w:id="261492441">
              <w:marLeft w:val="0"/>
              <w:marRight w:val="0"/>
              <w:marTop w:val="0"/>
              <w:marBottom w:val="0"/>
              <w:divBdr>
                <w:top w:val="none" w:sz="0" w:space="0" w:color="auto"/>
                <w:left w:val="none" w:sz="0" w:space="0" w:color="auto"/>
                <w:bottom w:val="none" w:sz="0" w:space="0" w:color="auto"/>
                <w:right w:val="none" w:sz="0" w:space="0" w:color="auto"/>
              </w:divBdr>
              <w:divsChild>
                <w:div w:id="13718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58568">
      <w:bodyDiv w:val="1"/>
      <w:marLeft w:val="0"/>
      <w:marRight w:val="0"/>
      <w:marTop w:val="0"/>
      <w:marBottom w:val="0"/>
      <w:divBdr>
        <w:top w:val="none" w:sz="0" w:space="0" w:color="auto"/>
        <w:left w:val="none" w:sz="0" w:space="0" w:color="auto"/>
        <w:bottom w:val="none" w:sz="0" w:space="0" w:color="auto"/>
        <w:right w:val="none" w:sz="0" w:space="0" w:color="auto"/>
      </w:divBdr>
      <w:divsChild>
        <w:div w:id="2038499986">
          <w:marLeft w:val="0"/>
          <w:marRight w:val="0"/>
          <w:marTop w:val="0"/>
          <w:marBottom w:val="0"/>
          <w:divBdr>
            <w:top w:val="none" w:sz="0" w:space="0" w:color="auto"/>
            <w:left w:val="none" w:sz="0" w:space="0" w:color="auto"/>
            <w:bottom w:val="none" w:sz="0" w:space="0" w:color="auto"/>
            <w:right w:val="none" w:sz="0" w:space="0" w:color="auto"/>
          </w:divBdr>
          <w:divsChild>
            <w:div w:id="542985101">
              <w:marLeft w:val="0"/>
              <w:marRight w:val="0"/>
              <w:marTop w:val="0"/>
              <w:marBottom w:val="0"/>
              <w:divBdr>
                <w:top w:val="none" w:sz="0" w:space="0" w:color="auto"/>
                <w:left w:val="none" w:sz="0" w:space="0" w:color="auto"/>
                <w:bottom w:val="none" w:sz="0" w:space="0" w:color="auto"/>
                <w:right w:val="none" w:sz="0" w:space="0" w:color="auto"/>
              </w:divBdr>
              <w:divsChild>
                <w:div w:id="641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15314596">
      <w:bodyDiv w:val="1"/>
      <w:marLeft w:val="0"/>
      <w:marRight w:val="0"/>
      <w:marTop w:val="0"/>
      <w:marBottom w:val="0"/>
      <w:divBdr>
        <w:top w:val="none" w:sz="0" w:space="0" w:color="auto"/>
        <w:left w:val="none" w:sz="0" w:space="0" w:color="auto"/>
        <w:bottom w:val="none" w:sz="0" w:space="0" w:color="auto"/>
        <w:right w:val="none" w:sz="0" w:space="0" w:color="auto"/>
      </w:divBdr>
      <w:divsChild>
        <w:div w:id="597560685">
          <w:marLeft w:val="0"/>
          <w:marRight w:val="0"/>
          <w:marTop w:val="0"/>
          <w:marBottom w:val="0"/>
          <w:divBdr>
            <w:top w:val="none" w:sz="0" w:space="0" w:color="auto"/>
            <w:left w:val="none" w:sz="0" w:space="0" w:color="auto"/>
            <w:bottom w:val="none" w:sz="0" w:space="0" w:color="auto"/>
            <w:right w:val="none" w:sz="0" w:space="0" w:color="auto"/>
          </w:divBdr>
          <w:divsChild>
            <w:div w:id="1193767454">
              <w:marLeft w:val="0"/>
              <w:marRight w:val="0"/>
              <w:marTop w:val="0"/>
              <w:marBottom w:val="0"/>
              <w:divBdr>
                <w:top w:val="none" w:sz="0" w:space="0" w:color="auto"/>
                <w:left w:val="none" w:sz="0" w:space="0" w:color="auto"/>
                <w:bottom w:val="none" w:sz="0" w:space="0" w:color="auto"/>
                <w:right w:val="none" w:sz="0" w:space="0" w:color="auto"/>
              </w:divBdr>
              <w:divsChild>
                <w:div w:id="64751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02412">
      <w:bodyDiv w:val="1"/>
      <w:marLeft w:val="0"/>
      <w:marRight w:val="0"/>
      <w:marTop w:val="0"/>
      <w:marBottom w:val="0"/>
      <w:divBdr>
        <w:top w:val="none" w:sz="0" w:space="0" w:color="auto"/>
        <w:left w:val="none" w:sz="0" w:space="0" w:color="auto"/>
        <w:bottom w:val="none" w:sz="0" w:space="0" w:color="auto"/>
        <w:right w:val="none" w:sz="0" w:space="0" w:color="auto"/>
      </w:divBdr>
      <w:divsChild>
        <w:div w:id="1081413177">
          <w:marLeft w:val="0"/>
          <w:marRight w:val="0"/>
          <w:marTop w:val="0"/>
          <w:marBottom w:val="0"/>
          <w:divBdr>
            <w:top w:val="none" w:sz="0" w:space="0" w:color="auto"/>
            <w:left w:val="none" w:sz="0" w:space="0" w:color="auto"/>
            <w:bottom w:val="none" w:sz="0" w:space="0" w:color="auto"/>
            <w:right w:val="none" w:sz="0" w:space="0" w:color="auto"/>
          </w:divBdr>
          <w:divsChild>
            <w:div w:id="171990625">
              <w:marLeft w:val="0"/>
              <w:marRight w:val="0"/>
              <w:marTop w:val="0"/>
              <w:marBottom w:val="0"/>
              <w:divBdr>
                <w:top w:val="none" w:sz="0" w:space="0" w:color="auto"/>
                <w:left w:val="none" w:sz="0" w:space="0" w:color="auto"/>
                <w:bottom w:val="none" w:sz="0" w:space="0" w:color="auto"/>
                <w:right w:val="none" w:sz="0" w:space="0" w:color="auto"/>
              </w:divBdr>
              <w:divsChild>
                <w:div w:id="853884726">
                  <w:marLeft w:val="0"/>
                  <w:marRight w:val="0"/>
                  <w:marTop w:val="0"/>
                  <w:marBottom w:val="0"/>
                  <w:divBdr>
                    <w:top w:val="none" w:sz="0" w:space="0" w:color="auto"/>
                    <w:left w:val="none" w:sz="0" w:space="0" w:color="auto"/>
                    <w:bottom w:val="none" w:sz="0" w:space="0" w:color="auto"/>
                    <w:right w:val="none" w:sz="0" w:space="0" w:color="auto"/>
                  </w:divBdr>
                  <w:divsChild>
                    <w:div w:id="191485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89571">
      <w:bodyDiv w:val="1"/>
      <w:marLeft w:val="0"/>
      <w:marRight w:val="0"/>
      <w:marTop w:val="0"/>
      <w:marBottom w:val="0"/>
      <w:divBdr>
        <w:top w:val="none" w:sz="0" w:space="0" w:color="auto"/>
        <w:left w:val="none" w:sz="0" w:space="0" w:color="auto"/>
        <w:bottom w:val="none" w:sz="0" w:space="0" w:color="auto"/>
        <w:right w:val="none" w:sz="0" w:space="0" w:color="auto"/>
      </w:divBdr>
      <w:divsChild>
        <w:div w:id="642124324">
          <w:marLeft w:val="0"/>
          <w:marRight w:val="0"/>
          <w:marTop w:val="0"/>
          <w:marBottom w:val="0"/>
          <w:divBdr>
            <w:top w:val="none" w:sz="0" w:space="0" w:color="auto"/>
            <w:left w:val="none" w:sz="0" w:space="0" w:color="auto"/>
            <w:bottom w:val="none" w:sz="0" w:space="0" w:color="auto"/>
            <w:right w:val="none" w:sz="0" w:space="0" w:color="auto"/>
          </w:divBdr>
          <w:divsChild>
            <w:div w:id="1725372405">
              <w:marLeft w:val="0"/>
              <w:marRight w:val="0"/>
              <w:marTop w:val="0"/>
              <w:marBottom w:val="0"/>
              <w:divBdr>
                <w:top w:val="none" w:sz="0" w:space="0" w:color="auto"/>
                <w:left w:val="none" w:sz="0" w:space="0" w:color="auto"/>
                <w:bottom w:val="none" w:sz="0" w:space="0" w:color="auto"/>
                <w:right w:val="none" w:sz="0" w:space="0" w:color="auto"/>
              </w:divBdr>
              <w:divsChild>
                <w:div w:id="13269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43580">
      <w:bodyDiv w:val="1"/>
      <w:marLeft w:val="0"/>
      <w:marRight w:val="0"/>
      <w:marTop w:val="0"/>
      <w:marBottom w:val="0"/>
      <w:divBdr>
        <w:top w:val="none" w:sz="0" w:space="0" w:color="auto"/>
        <w:left w:val="none" w:sz="0" w:space="0" w:color="auto"/>
        <w:bottom w:val="none" w:sz="0" w:space="0" w:color="auto"/>
        <w:right w:val="none" w:sz="0" w:space="0" w:color="auto"/>
      </w:divBdr>
      <w:divsChild>
        <w:div w:id="512569421">
          <w:marLeft w:val="0"/>
          <w:marRight w:val="0"/>
          <w:marTop w:val="0"/>
          <w:marBottom w:val="0"/>
          <w:divBdr>
            <w:top w:val="none" w:sz="0" w:space="0" w:color="auto"/>
            <w:left w:val="none" w:sz="0" w:space="0" w:color="auto"/>
            <w:bottom w:val="none" w:sz="0" w:space="0" w:color="auto"/>
            <w:right w:val="none" w:sz="0" w:space="0" w:color="auto"/>
          </w:divBdr>
          <w:divsChild>
            <w:div w:id="949245231">
              <w:marLeft w:val="0"/>
              <w:marRight w:val="0"/>
              <w:marTop w:val="0"/>
              <w:marBottom w:val="0"/>
              <w:divBdr>
                <w:top w:val="none" w:sz="0" w:space="0" w:color="auto"/>
                <w:left w:val="none" w:sz="0" w:space="0" w:color="auto"/>
                <w:bottom w:val="none" w:sz="0" w:space="0" w:color="auto"/>
                <w:right w:val="none" w:sz="0" w:space="0" w:color="auto"/>
              </w:divBdr>
              <w:divsChild>
                <w:div w:id="158132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77717">
      <w:bodyDiv w:val="1"/>
      <w:marLeft w:val="0"/>
      <w:marRight w:val="0"/>
      <w:marTop w:val="0"/>
      <w:marBottom w:val="0"/>
      <w:divBdr>
        <w:top w:val="none" w:sz="0" w:space="0" w:color="auto"/>
        <w:left w:val="none" w:sz="0" w:space="0" w:color="auto"/>
        <w:bottom w:val="none" w:sz="0" w:space="0" w:color="auto"/>
        <w:right w:val="none" w:sz="0" w:space="0" w:color="auto"/>
      </w:divBdr>
      <w:divsChild>
        <w:div w:id="414520329">
          <w:marLeft w:val="0"/>
          <w:marRight w:val="0"/>
          <w:marTop w:val="0"/>
          <w:marBottom w:val="0"/>
          <w:divBdr>
            <w:top w:val="none" w:sz="0" w:space="0" w:color="auto"/>
            <w:left w:val="none" w:sz="0" w:space="0" w:color="auto"/>
            <w:bottom w:val="none" w:sz="0" w:space="0" w:color="auto"/>
            <w:right w:val="none" w:sz="0" w:space="0" w:color="auto"/>
          </w:divBdr>
          <w:divsChild>
            <w:div w:id="184363612">
              <w:marLeft w:val="0"/>
              <w:marRight w:val="0"/>
              <w:marTop w:val="0"/>
              <w:marBottom w:val="0"/>
              <w:divBdr>
                <w:top w:val="none" w:sz="0" w:space="0" w:color="auto"/>
                <w:left w:val="none" w:sz="0" w:space="0" w:color="auto"/>
                <w:bottom w:val="none" w:sz="0" w:space="0" w:color="auto"/>
                <w:right w:val="none" w:sz="0" w:space="0" w:color="auto"/>
              </w:divBdr>
              <w:divsChild>
                <w:div w:id="11495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056650">
      <w:bodyDiv w:val="1"/>
      <w:marLeft w:val="0"/>
      <w:marRight w:val="0"/>
      <w:marTop w:val="0"/>
      <w:marBottom w:val="0"/>
      <w:divBdr>
        <w:top w:val="none" w:sz="0" w:space="0" w:color="auto"/>
        <w:left w:val="none" w:sz="0" w:space="0" w:color="auto"/>
        <w:bottom w:val="none" w:sz="0" w:space="0" w:color="auto"/>
        <w:right w:val="none" w:sz="0" w:space="0" w:color="auto"/>
      </w:divBdr>
      <w:divsChild>
        <w:div w:id="172915695">
          <w:marLeft w:val="0"/>
          <w:marRight w:val="0"/>
          <w:marTop w:val="0"/>
          <w:marBottom w:val="0"/>
          <w:divBdr>
            <w:top w:val="none" w:sz="0" w:space="0" w:color="auto"/>
            <w:left w:val="none" w:sz="0" w:space="0" w:color="auto"/>
            <w:bottom w:val="none" w:sz="0" w:space="0" w:color="auto"/>
            <w:right w:val="none" w:sz="0" w:space="0" w:color="auto"/>
          </w:divBdr>
          <w:divsChild>
            <w:div w:id="765810507">
              <w:marLeft w:val="0"/>
              <w:marRight w:val="0"/>
              <w:marTop w:val="0"/>
              <w:marBottom w:val="0"/>
              <w:divBdr>
                <w:top w:val="none" w:sz="0" w:space="0" w:color="auto"/>
                <w:left w:val="none" w:sz="0" w:space="0" w:color="auto"/>
                <w:bottom w:val="none" w:sz="0" w:space="0" w:color="auto"/>
                <w:right w:val="none" w:sz="0" w:space="0" w:color="auto"/>
              </w:divBdr>
              <w:divsChild>
                <w:div w:id="162052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633877203">
      <w:bodyDiv w:val="1"/>
      <w:marLeft w:val="0"/>
      <w:marRight w:val="0"/>
      <w:marTop w:val="0"/>
      <w:marBottom w:val="0"/>
      <w:divBdr>
        <w:top w:val="none" w:sz="0" w:space="0" w:color="auto"/>
        <w:left w:val="none" w:sz="0" w:space="0" w:color="auto"/>
        <w:bottom w:val="none" w:sz="0" w:space="0" w:color="auto"/>
        <w:right w:val="none" w:sz="0" w:space="0" w:color="auto"/>
      </w:divBdr>
    </w:div>
    <w:div w:id="644971605">
      <w:bodyDiv w:val="1"/>
      <w:marLeft w:val="0"/>
      <w:marRight w:val="0"/>
      <w:marTop w:val="0"/>
      <w:marBottom w:val="0"/>
      <w:divBdr>
        <w:top w:val="none" w:sz="0" w:space="0" w:color="auto"/>
        <w:left w:val="none" w:sz="0" w:space="0" w:color="auto"/>
        <w:bottom w:val="none" w:sz="0" w:space="0" w:color="auto"/>
        <w:right w:val="none" w:sz="0" w:space="0" w:color="auto"/>
      </w:divBdr>
      <w:divsChild>
        <w:div w:id="1017930516">
          <w:marLeft w:val="0"/>
          <w:marRight w:val="0"/>
          <w:marTop w:val="0"/>
          <w:marBottom w:val="0"/>
          <w:divBdr>
            <w:top w:val="none" w:sz="0" w:space="0" w:color="auto"/>
            <w:left w:val="none" w:sz="0" w:space="0" w:color="auto"/>
            <w:bottom w:val="none" w:sz="0" w:space="0" w:color="auto"/>
            <w:right w:val="none" w:sz="0" w:space="0" w:color="auto"/>
          </w:divBdr>
          <w:divsChild>
            <w:div w:id="1310549861">
              <w:marLeft w:val="0"/>
              <w:marRight w:val="0"/>
              <w:marTop w:val="0"/>
              <w:marBottom w:val="0"/>
              <w:divBdr>
                <w:top w:val="none" w:sz="0" w:space="0" w:color="auto"/>
                <w:left w:val="none" w:sz="0" w:space="0" w:color="auto"/>
                <w:bottom w:val="none" w:sz="0" w:space="0" w:color="auto"/>
                <w:right w:val="none" w:sz="0" w:space="0" w:color="auto"/>
              </w:divBdr>
              <w:divsChild>
                <w:div w:id="54791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06353">
      <w:bodyDiv w:val="1"/>
      <w:marLeft w:val="0"/>
      <w:marRight w:val="0"/>
      <w:marTop w:val="0"/>
      <w:marBottom w:val="0"/>
      <w:divBdr>
        <w:top w:val="none" w:sz="0" w:space="0" w:color="auto"/>
        <w:left w:val="none" w:sz="0" w:space="0" w:color="auto"/>
        <w:bottom w:val="none" w:sz="0" w:space="0" w:color="auto"/>
        <w:right w:val="none" w:sz="0" w:space="0" w:color="auto"/>
      </w:divBdr>
      <w:divsChild>
        <w:div w:id="1303004890">
          <w:marLeft w:val="0"/>
          <w:marRight w:val="0"/>
          <w:marTop w:val="0"/>
          <w:marBottom w:val="0"/>
          <w:divBdr>
            <w:top w:val="none" w:sz="0" w:space="0" w:color="auto"/>
            <w:left w:val="none" w:sz="0" w:space="0" w:color="auto"/>
            <w:bottom w:val="none" w:sz="0" w:space="0" w:color="auto"/>
            <w:right w:val="none" w:sz="0" w:space="0" w:color="auto"/>
          </w:divBdr>
          <w:divsChild>
            <w:div w:id="1130900785">
              <w:marLeft w:val="0"/>
              <w:marRight w:val="0"/>
              <w:marTop w:val="0"/>
              <w:marBottom w:val="0"/>
              <w:divBdr>
                <w:top w:val="none" w:sz="0" w:space="0" w:color="auto"/>
                <w:left w:val="none" w:sz="0" w:space="0" w:color="auto"/>
                <w:bottom w:val="none" w:sz="0" w:space="0" w:color="auto"/>
                <w:right w:val="none" w:sz="0" w:space="0" w:color="auto"/>
              </w:divBdr>
              <w:divsChild>
                <w:div w:id="16749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96555">
      <w:bodyDiv w:val="1"/>
      <w:marLeft w:val="0"/>
      <w:marRight w:val="0"/>
      <w:marTop w:val="0"/>
      <w:marBottom w:val="0"/>
      <w:divBdr>
        <w:top w:val="none" w:sz="0" w:space="0" w:color="auto"/>
        <w:left w:val="none" w:sz="0" w:space="0" w:color="auto"/>
        <w:bottom w:val="none" w:sz="0" w:space="0" w:color="auto"/>
        <w:right w:val="none" w:sz="0" w:space="0" w:color="auto"/>
      </w:divBdr>
      <w:divsChild>
        <w:div w:id="905383004">
          <w:marLeft w:val="0"/>
          <w:marRight w:val="0"/>
          <w:marTop w:val="0"/>
          <w:marBottom w:val="0"/>
          <w:divBdr>
            <w:top w:val="none" w:sz="0" w:space="0" w:color="auto"/>
            <w:left w:val="none" w:sz="0" w:space="0" w:color="auto"/>
            <w:bottom w:val="none" w:sz="0" w:space="0" w:color="auto"/>
            <w:right w:val="none" w:sz="0" w:space="0" w:color="auto"/>
          </w:divBdr>
          <w:divsChild>
            <w:div w:id="1692143742">
              <w:marLeft w:val="0"/>
              <w:marRight w:val="0"/>
              <w:marTop w:val="0"/>
              <w:marBottom w:val="0"/>
              <w:divBdr>
                <w:top w:val="none" w:sz="0" w:space="0" w:color="auto"/>
                <w:left w:val="none" w:sz="0" w:space="0" w:color="auto"/>
                <w:bottom w:val="none" w:sz="0" w:space="0" w:color="auto"/>
                <w:right w:val="none" w:sz="0" w:space="0" w:color="auto"/>
              </w:divBdr>
              <w:divsChild>
                <w:div w:id="14246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09585">
      <w:bodyDiv w:val="1"/>
      <w:marLeft w:val="0"/>
      <w:marRight w:val="0"/>
      <w:marTop w:val="0"/>
      <w:marBottom w:val="0"/>
      <w:divBdr>
        <w:top w:val="none" w:sz="0" w:space="0" w:color="auto"/>
        <w:left w:val="none" w:sz="0" w:space="0" w:color="auto"/>
        <w:bottom w:val="none" w:sz="0" w:space="0" w:color="auto"/>
        <w:right w:val="none" w:sz="0" w:space="0" w:color="auto"/>
      </w:divBdr>
    </w:div>
    <w:div w:id="705251951">
      <w:bodyDiv w:val="1"/>
      <w:marLeft w:val="0"/>
      <w:marRight w:val="0"/>
      <w:marTop w:val="0"/>
      <w:marBottom w:val="0"/>
      <w:divBdr>
        <w:top w:val="none" w:sz="0" w:space="0" w:color="auto"/>
        <w:left w:val="none" w:sz="0" w:space="0" w:color="auto"/>
        <w:bottom w:val="none" w:sz="0" w:space="0" w:color="auto"/>
        <w:right w:val="none" w:sz="0" w:space="0" w:color="auto"/>
      </w:divBdr>
    </w:div>
    <w:div w:id="792014492">
      <w:bodyDiv w:val="1"/>
      <w:marLeft w:val="0"/>
      <w:marRight w:val="0"/>
      <w:marTop w:val="0"/>
      <w:marBottom w:val="0"/>
      <w:divBdr>
        <w:top w:val="none" w:sz="0" w:space="0" w:color="auto"/>
        <w:left w:val="none" w:sz="0" w:space="0" w:color="auto"/>
        <w:bottom w:val="none" w:sz="0" w:space="0" w:color="auto"/>
        <w:right w:val="none" w:sz="0" w:space="0" w:color="auto"/>
      </w:divBdr>
      <w:divsChild>
        <w:div w:id="2144421087">
          <w:marLeft w:val="0"/>
          <w:marRight w:val="0"/>
          <w:marTop w:val="0"/>
          <w:marBottom w:val="0"/>
          <w:divBdr>
            <w:top w:val="none" w:sz="0" w:space="0" w:color="auto"/>
            <w:left w:val="none" w:sz="0" w:space="0" w:color="auto"/>
            <w:bottom w:val="none" w:sz="0" w:space="0" w:color="auto"/>
            <w:right w:val="none" w:sz="0" w:space="0" w:color="auto"/>
          </w:divBdr>
          <w:divsChild>
            <w:div w:id="1761482130">
              <w:marLeft w:val="0"/>
              <w:marRight w:val="0"/>
              <w:marTop w:val="0"/>
              <w:marBottom w:val="0"/>
              <w:divBdr>
                <w:top w:val="none" w:sz="0" w:space="0" w:color="auto"/>
                <w:left w:val="none" w:sz="0" w:space="0" w:color="auto"/>
                <w:bottom w:val="none" w:sz="0" w:space="0" w:color="auto"/>
                <w:right w:val="none" w:sz="0" w:space="0" w:color="auto"/>
              </w:divBdr>
              <w:divsChild>
                <w:div w:id="822433430">
                  <w:marLeft w:val="0"/>
                  <w:marRight w:val="0"/>
                  <w:marTop w:val="0"/>
                  <w:marBottom w:val="0"/>
                  <w:divBdr>
                    <w:top w:val="none" w:sz="0" w:space="0" w:color="auto"/>
                    <w:left w:val="none" w:sz="0" w:space="0" w:color="auto"/>
                    <w:bottom w:val="none" w:sz="0" w:space="0" w:color="auto"/>
                    <w:right w:val="none" w:sz="0" w:space="0" w:color="auto"/>
                  </w:divBdr>
                  <w:divsChild>
                    <w:div w:id="301929825">
                      <w:marLeft w:val="0"/>
                      <w:marRight w:val="0"/>
                      <w:marTop w:val="0"/>
                      <w:marBottom w:val="0"/>
                      <w:divBdr>
                        <w:top w:val="none" w:sz="0" w:space="0" w:color="auto"/>
                        <w:left w:val="none" w:sz="0" w:space="0" w:color="auto"/>
                        <w:bottom w:val="none" w:sz="0" w:space="0" w:color="auto"/>
                        <w:right w:val="none" w:sz="0" w:space="0" w:color="auto"/>
                      </w:divBdr>
                    </w:div>
                  </w:divsChild>
                </w:div>
                <w:div w:id="728768869">
                  <w:marLeft w:val="0"/>
                  <w:marRight w:val="0"/>
                  <w:marTop w:val="0"/>
                  <w:marBottom w:val="0"/>
                  <w:divBdr>
                    <w:top w:val="none" w:sz="0" w:space="0" w:color="auto"/>
                    <w:left w:val="none" w:sz="0" w:space="0" w:color="auto"/>
                    <w:bottom w:val="none" w:sz="0" w:space="0" w:color="auto"/>
                    <w:right w:val="none" w:sz="0" w:space="0" w:color="auto"/>
                  </w:divBdr>
                  <w:divsChild>
                    <w:div w:id="1611157597">
                      <w:marLeft w:val="0"/>
                      <w:marRight w:val="0"/>
                      <w:marTop w:val="0"/>
                      <w:marBottom w:val="0"/>
                      <w:divBdr>
                        <w:top w:val="none" w:sz="0" w:space="0" w:color="auto"/>
                        <w:left w:val="none" w:sz="0" w:space="0" w:color="auto"/>
                        <w:bottom w:val="none" w:sz="0" w:space="0" w:color="auto"/>
                        <w:right w:val="none" w:sz="0" w:space="0" w:color="auto"/>
                      </w:divBdr>
                    </w:div>
                  </w:divsChild>
                </w:div>
                <w:div w:id="644436717">
                  <w:marLeft w:val="0"/>
                  <w:marRight w:val="0"/>
                  <w:marTop w:val="0"/>
                  <w:marBottom w:val="0"/>
                  <w:divBdr>
                    <w:top w:val="none" w:sz="0" w:space="0" w:color="auto"/>
                    <w:left w:val="none" w:sz="0" w:space="0" w:color="auto"/>
                    <w:bottom w:val="none" w:sz="0" w:space="0" w:color="auto"/>
                    <w:right w:val="none" w:sz="0" w:space="0" w:color="auto"/>
                  </w:divBdr>
                  <w:divsChild>
                    <w:div w:id="9073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473453">
      <w:bodyDiv w:val="1"/>
      <w:marLeft w:val="0"/>
      <w:marRight w:val="0"/>
      <w:marTop w:val="0"/>
      <w:marBottom w:val="0"/>
      <w:divBdr>
        <w:top w:val="none" w:sz="0" w:space="0" w:color="auto"/>
        <w:left w:val="none" w:sz="0" w:space="0" w:color="auto"/>
        <w:bottom w:val="none" w:sz="0" w:space="0" w:color="auto"/>
        <w:right w:val="none" w:sz="0" w:space="0" w:color="auto"/>
      </w:divBdr>
      <w:divsChild>
        <w:div w:id="454763534">
          <w:marLeft w:val="0"/>
          <w:marRight w:val="0"/>
          <w:marTop w:val="0"/>
          <w:marBottom w:val="0"/>
          <w:divBdr>
            <w:top w:val="none" w:sz="0" w:space="0" w:color="auto"/>
            <w:left w:val="none" w:sz="0" w:space="0" w:color="auto"/>
            <w:bottom w:val="none" w:sz="0" w:space="0" w:color="auto"/>
            <w:right w:val="none" w:sz="0" w:space="0" w:color="auto"/>
          </w:divBdr>
          <w:divsChild>
            <w:div w:id="2133789224">
              <w:marLeft w:val="0"/>
              <w:marRight w:val="0"/>
              <w:marTop w:val="0"/>
              <w:marBottom w:val="0"/>
              <w:divBdr>
                <w:top w:val="none" w:sz="0" w:space="0" w:color="auto"/>
                <w:left w:val="none" w:sz="0" w:space="0" w:color="auto"/>
                <w:bottom w:val="none" w:sz="0" w:space="0" w:color="auto"/>
                <w:right w:val="none" w:sz="0" w:space="0" w:color="auto"/>
              </w:divBdr>
              <w:divsChild>
                <w:div w:id="118845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73446">
      <w:bodyDiv w:val="1"/>
      <w:marLeft w:val="0"/>
      <w:marRight w:val="0"/>
      <w:marTop w:val="0"/>
      <w:marBottom w:val="0"/>
      <w:divBdr>
        <w:top w:val="none" w:sz="0" w:space="0" w:color="auto"/>
        <w:left w:val="none" w:sz="0" w:space="0" w:color="auto"/>
        <w:bottom w:val="none" w:sz="0" w:space="0" w:color="auto"/>
        <w:right w:val="none" w:sz="0" w:space="0" w:color="auto"/>
      </w:divBdr>
      <w:divsChild>
        <w:div w:id="1738477984">
          <w:marLeft w:val="0"/>
          <w:marRight w:val="0"/>
          <w:marTop w:val="0"/>
          <w:marBottom w:val="0"/>
          <w:divBdr>
            <w:top w:val="none" w:sz="0" w:space="0" w:color="auto"/>
            <w:left w:val="none" w:sz="0" w:space="0" w:color="auto"/>
            <w:bottom w:val="none" w:sz="0" w:space="0" w:color="auto"/>
            <w:right w:val="none" w:sz="0" w:space="0" w:color="auto"/>
          </w:divBdr>
          <w:divsChild>
            <w:div w:id="508520188">
              <w:marLeft w:val="0"/>
              <w:marRight w:val="0"/>
              <w:marTop w:val="0"/>
              <w:marBottom w:val="0"/>
              <w:divBdr>
                <w:top w:val="none" w:sz="0" w:space="0" w:color="auto"/>
                <w:left w:val="none" w:sz="0" w:space="0" w:color="auto"/>
                <w:bottom w:val="none" w:sz="0" w:space="0" w:color="auto"/>
                <w:right w:val="none" w:sz="0" w:space="0" w:color="auto"/>
              </w:divBdr>
              <w:divsChild>
                <w:div w:id="8778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93690">
      <w:bodyDiv w:val="1"/>
      <w:marLeft w:val="0"/>
      <w:marRight w:val="0"/>
      <w:marTop w:val="0"/>
      <w:marBottom w:val="0"/>
      <w:divBdr>
        <w:top w:val="none" w:sz="0" w:space="0" w:color="auto"/>
        <w:left w:val="none" w:sz="0" w:space="0" w:color="auto"/>
        <w:bottom w:val="none" w:sz="0" w:space="0" w:color="auto"/>
        <w:right w:val="none" w:sz="0" w:space="0" w:color="auto"/>
      </w:divBdr>
      <w:divsChild>
        <w:div w:id="545682315">
          <w:marLeft w:val="0"/>
          <w:marRight w:val="0"/>
          <w:marTop w:val="0"/>
          <w:marBottom w:val="0"/>
          <w:divBdr>
            <w:top w:val="none" w:sz="0" w:space="0" w:color="auto"/>
            <w:left w:val="none" w:sz="0" w:space="0" w:color="auto"/>
            <w:bottom w:val="none" w:sz="0" w:space="0" w:color="auto"/>
            <w:right w:val="none" w:sz="0" w:space="0" w:color="auto"/>
          </w:divBdr>
          <w:divsChild>
            <w:div w:id="1277637189">
              <w:marLeft w:val="0"/>
              <w:marRight w:val="0"/>
              <w:marTop w:val="0"/>
              <w:marBottom w:val="0"/>
              <w:divBdr>
                <w:top w:val="none" w:sz="0" w:space="0" w:color="auto"/>
                <w:left w:val="none" w:sz="0" w:space="0" w:color="auto"/>
                <w:bottom w:val="none" w:sz="0" w:space="0" w:color="auto"/>
                <w:right w:val="none" w:sz="0" w:space="0" w:color="auto"/>
              </w:divBdr>
              <w:divsChild>
                <w:div w:id="12523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15854">
      <w:bodyDiv w:val="1"/>
      <w:marLeft w:val="0"/>
      <w:marRight w:val="0"/>
      <w:marTop w:val="0"/>
      <w:marBottom w:val="0"/>
      <w:divBdr>
        <w:top w:val="none" w:sz="0" w:space="0" w:color="auto"/>
        <w:left w:val="none" w:sz="0" w:space="0" w:color="auto"/>
        <w:bottom w:val="none" w:sz="0" w:space="0" w:color="auto"/>
        <w:right w:val="none" w:sz="0" w:space="0" w:color="auto"/>
      </w:divBdr>
      <w:divsChild>
        <w:div w:id="674502112">
          <w:marLeft w:val="0"/>
          <w:marRight w:val="0"/>
          <w:marTop w:val="0"/>
          <w:marBottom w:val="0"/>
          <w:divBdr>
            <w:top w:val="none" w:sz="0" w:space="0" w:color="auto"/>
            <w:left w:val="none" w:sz="0" w:space="0" w:color="auto"/>
            <w:bottom w:val="none" w:sz="0" w:space="0" w:color="auto"/>
            <w:right w:val="none" w:sz="0" w:space="0" w:color="auto"/>
          </w:divBdr>
          <w:divsChild>
            <w:div w:id="1982345911">
              <w:marLeft w:val="0"/>
              <w:marRight w:val="0"/>
              <w:marTop w:val="0"/>
              <w:marBottom w:val="0"/>
              <w:divBdr>
                <w:top w:val="none" w:sz="0" w:space="0" w:color="auto"/>
                <w:left w:val="none" w:sz="0" w:space="0" w:color="auto"/>
                <w:bottom w:val="none" w:sz="0" w:space="0" w:color="auto"/>
                <w:right w:val="none" w:sz="0" w:space="0" w:color="auto"/>
              </w:divBdr>
              <w:divsChild>
                <w:div w:id="19000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72940">
      <w:bodyDiv w:val="1"/>
      <w:marLeft w:val="0"/>
      <w:marRight w:val="0"/>
      <w:marTop w:val="0"/>
      <w:marBottom w:val="0"/>
      <w:divBdr>
        <w:top w:val="none" w:sz="0" w:space="0" w:color="auto"/>
        <w:left w:val="none" w:sz="0" w:space="0" w:color="auto"/>
        <w:bottom w:val="none" w:sz="0" w:space="0" w:color="auto"/>
        <w:right w:val="none" w:sz="0" w:space="0" w:color="auto"/>
      </w:divBdr>
      <w:divsChild>
        <w:div w:id="1887138922">
          <w:marLeft w:val="0"/>
          <w:marRight w:val="0"/>
          <w:marTop w:val="0"/>
          <w:marBottom w:val="0"/>
          <w:divBdr>
            <w:top w:val="none" w:sz="0" w:space="0" w:color="auto"/>
            <w:left w:val="none" w:sz="0" w:space="0" w:color="auto"/>
            <w:bottom w:val="none" w:sz="0" w:space="0" w:color="auto"/>
            <w:right w:val="none" w:sz="0" w:space="0" w:color="auto"/>
          </w:divBdr>
          <w:divsChild>
            <w:div w:id="1120150406">
              <w:marLeft w:val="0"/>
              <w:marRight w:val="0"/>
              <w:marTop w:val="0"/>
              <w:marBottom w:val="0"/>
              <w:divBdr>
                <w:top w:val="none" w:sz="0" w:space="0" w:color="auto"/>
                <w:left w:val="none" w:sz="0" w:space="0" w:color="auto"/>
                <w:bottom w:val="none" w:sz="0" w:space="0" w:color="auto"/>
                <w:right w:val="none" w:sz="0" w:space="0" w:color="auto"/>
              </w:divBdr>
              <w:divsChild>
                <w:div w:id="12838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78548">
      <w:bodyDiv w:val="1"/>
      <w:marLeft w:val="0"/>
      <w:marRight w:val="0"/>
      <w:marTop w:val="0"/>
      <w:marBottom w:val="0"/>
      <w:divBdr>
        <w:top w:val="none" w:sz="0" w:space="0" w:color="auto"/>
        <w:left w:val="none" w:sz="0" w:space="0" w:color="auto"/>
        <w:bottom w:val="none" w:sz="0" w:space="0" w:color="auto"/>
        <w:right w:val="none" w:sz="0" w:space="0" w:color="auto"/>
      </w:divBdr>
      <w:divsChild>
        <w:div w:id="1304500457">
          <w:marLeft w:val="0"/>
          <w:marRight w:val="0"/>
          <w:marTop w:val="0"/>
          <w:marBottom w:val="0"/>
          <w:divBdr>
            <w:top w:val="none" w:sz="0" w:space="0" w:color="auto"/>
            <w:left w:val="none" w:sz="0" w:space="0" w:color="auto"/>
            <w:bottom w:val="none" w:sz="0" w:space="0" w:color="auto"/>
            <w:right w:val="none" w:sz="0" w:space="0" w:color="auto"/>
          </w:divBdr>
          <w:divsChild>
            <w:div w:id="1157843682">
              <w:marLeft w:val="0"/>
              <w:marRight w:val="0"/>
              <w:marTop w:val="0"/>
              <w:marBottom w:val="0"/>
              <w:divBdr>
                <w:top w:val="none" w:sz="0" w:space="0" w:color="auto"/>
                <w:left w:val="none" w:sz="0" w:space="0" w:color="auto"/>
                <w:bottom w:val="none" w:sz="0" w:space="0" w:color="auto"/>
                <w:right w:val="none" w:sz="0" w:space="0" w:color="auto"/>
              </w:divBdr>
              <w:divsChild>
                <w:div w:id="709845611">
                  <w:marLeft w:val="0"/>
                  <w:marRight w:val="0"/>
                  <w:marTop w:val="0"/>
                  <w:marBottom w:val="0"/>
                  <w:divBdr>
                    <w:top w:val="none" w:sz="0" w:space="0" w:color="auto"/>
                    <w:left w:val="none" w:sz="0" w:space="0" w:color="auto"/>
                    <w:bottom w:val="none" w:sz="0" w:space="0" w:color="auto"/>
                    <w:right w:val="none" w:sz="0" w:space="0" w:color="auto"/>
                  </w:divBdr>
                  <w:divsChild>
                    <w:div w:id="15257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2220884">
      <w:bodyDiv w:val="1"/>
      <w:marLeft w:val="0"/>
      <w:marRight w:val="0"/>
      <w:marTop w:val="0"/>
      <w:marBottom w:val="0"/>
      <w:divBdr>
        <w:top w:val="none" w:sz="0" w:space="0" w:color="auto"/>
        <w:left w:val="none" w:sz="0" w:space="0" w:color="auto"/>
        <w:bottom w:val="none" w:sz="0" w:space="0" w:color="auto"/>
        <w:right w:val="none" w:sz="0" w:space="0" w:color="auto"/>
      </w:divBdr>
      <w:divsChild>
        <w:div w:id="1957977760">
          <w:marLeft w:val="0"/>
          <w:marRight w:val="0"/>
          <w:marTop w:val="0"/>
          <w:marBottom w:val="0"/>
          <w:divBdr>
            <w:top w:val="none" w:sz="0" w:space="0" w:color="auto"/>
            <w:left w:val="none" w:sz="0" w:space="0" w:color="auto"/>
            <w:bottom w:val="none" w:sz="0" w:space="0" w:color="auto"/>
            <w:right w:val="none" w:sz="0" w:space="0" w:color="auto"/>
          </w:divBdr>
          <w:divsChild>
            <w:div w:id="1620909978">
              <w:marLeft w:val="0"/>
              <w:marRight w:val="0"/>
              <w:marTop w:val="0"/>
              <w:marBottom w:val="0"/>
              <w:divBdr>
                <w:top w:val="none" w:sz="0" w:space="0" w:color="auto"/>
                <w:left w:val="none" w:sz="0" w:space="0" w:color="auto"/>
                <w:bottom w:val="none" w:sz="0" w:space="0" w:color="auto"/>
                <w:right w:val="none" w:sz="0" w:space="0" w:color="auto"/>
              </w:divBdr>
              <w:divsChild>
                <w:div w:id="4554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68683">
      <w:bodyDiv w:val="1"/>
      <w:marLeft w:val="0"/>
      <w:marRight w:val="0"/>
      <w:marTop w:val="0"/>
      <w:marBottom w:val="0"/>
      <w:divBdr>
        <w:top w:val="none" w:sz="0" w:space="0" w:color="auto"/>
        <w:left w:val="none" w:sz="0" w:space="0" w:color="auto"/>
        <w:bottom w:val="none" w:sz="0" w:space="0" w:color="auto"/>
        <w:right w:val="none" w:sz="0" w:space="0" w:color="auto"/>
      </w:divBdr>
      <w:divsChild>
        <w:div w:id="1343430486">
          <w:marLeft w:val="0"/>
          <w:marRight w:val="0"/>
          <w:marTop w:val="0"/>
          <w:marBottom w:val="0"/>
          <w:divBdr>
            <w:top w:val="none" w:sz="0" w:space="0" w:color="auto"/>
            <w:left w:val="none" w:sz="0" w:space="0" w:color="auto"/>
            <w:bottom w:val="none" w:sz="0" w:space="0" w:color="auto"/>
            <w:right w:val="none" w:sz="0" w:space="0" w:color="auto"/>
          </w:divBdr>
          <w:divsChild>
            <w:div w:id="1854110007">
              <w:marLeft w:val="0"/>
              <w:marRight w:val="0"/>
              <w:marTop w:val="0"/>
              <w:marBottom w:val="0"/>
              <w:divBdr>
                <w:top w:val="none" w:sz="0" w:space="0" w:color="auto"/>
                <w:left w:val="none" w:sz="0" w:space="0" w:color="auto"/>
                <w:bottom w:val="none" w:sz="0" w:space="0" w:color="auto"/>
                <w:right w:val="none" w:sz="0" w:space="0" w:color="auto"/>
              </w:divBdr>
              <w:divsChild>
                <w:div w:id="17901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22010">
      <w:bodyDiv w:val="1"/>
      <w:marLeft w:val="0"/>
      <w:marRight w:val="0"/>
      <w:marTop w:val="0"/>
      <w:marBottom w:val="0"/>
      <w:divBdr>
        <w:top w:val="none" w:sz="0" w:space="0" w:color="auto"/>
        <w:left w:val="none" w:sz="0" w:space="0" w:color="auto"/>
        <w:bottom w:val="none" w:sz="0" w:space="0" w:color="auto"/>
        <w:right w:val="none" w:sz="0" w:space="0" w:color="auto"/>
      </w:divBdr>
      <w:divsChild>
        <w:div w:id="1036735612">
          <w:marLeft w:val="0"/>
          <w:marRight w:val="0"/>
          <w:marTop w:val="0"/>
          <w:marBottom w:val="0"/>
          <w:divBdr>
            <w:top w:val="none" w:sz="0" w:space="0" w:color="auto"/>
            <w:left w:val="none" w:sz="0" w:space="0" w:color="auto"/>
            <w:bottom w:val="none" w:sz="0" w:space="0" w:color="auto"/>
            <w:right w:val="none" w:sz="0" w:space="0" w:color="auto"/>
          </w:divBdr>
          <w:divsChild>
            <w:div w:id="217016696">
              <w:marLeft w:val="0"/>
              <w:marRight w:val="0"/>
              <w:marTop w:val="0"/>
              <w:marBottom w:val="0"/>
              <w:divBdr>
                <w:top w:val="none" w:sz="0" w:space="0" w:color="auto"/>
                <w:left w:val="none" w:sz="0" w:space="0" w:color="auto"/>
                <w:bottom w:val="none" w:sz="0" w:space="0" w:color="auto"/>
                <w:right w:val="none" w:sz="0" w:space="0" w:color="auto"/>
              </w:divBdr>
              <w:divsChild>
                <w:div w:id="18206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26730">
      <w:bodyDiv w:val="1"/>
      <w:marLeft w:val="0"/>
      <w:marRight w:val="0"/>
      <w:marTop w:val="0"/>
      <w:marBottom w:val="0"/>
      <w:divBdr>
        <w:top w:val="none" w:sz="0" w:space="0" w:color="auto"/>
        <w:left w:val="none" w:sz="0" w:space="0" w:color="auto"/>
        <w:bottom w:val="none" w:sz="0" w:space="0" w:color="auto"/>
        <w:right w:val="none" w:sz="0" w:space="0" w:color="auto"/>
      </w:divBdr>
      <w:divsChild>
        <w:div w:id="1843542982">
          <w:marLeft w:val="0"/>
          <w:marRight w:val="0"/>
          <w:marTop w:val="0"/>
          <w:marBottom w:val="0"/>
          <w:divBdr>
            <w:top w:val="none" w:sz="0" w:space="0" w:color="auto"/>
            <w:left w:val="none" w:sz="0" w:space="0" w:color="auto"/>
            <w:bottom w:val="none" w:sz="0" w:space="0" w:color="auto"/>
            <w:right w:val="none" w:sz="0" w:space="0" w:color="auto"/>
          </w:divBdr>
          <w:divsChild>
            <w:div w:id="695621170">
              <w:marLeft w:val="0"/>
              <w:marRight w:val="0"/>
              <w:marTop w:val="0"/>
              <w:marBottom w:val="0"/>
              <w:divBdr>
                <w:top w:val="none" w:sz="0" w:space="0" w:color="auto"/>
                <w:left w:val="none" w:sz="0" w:space="0" w:color="auto"/>
                <w:bottom w:val="none" w:sz="0" w:space="0" w:color="auto"/>
                <w:right w:val="none" w:sz="0" w:space="0" w:color="auto"/>
              </w:divBdr>
              <w:divsChild>
                <w:div w:id="605239117">
                  <w:marLeft w:val="0"/>
                  <w:marRight w:val="0"/>
                  <w:marTop w:val="0"/>
                  <w:marBottom w:val="0"/>
                  <w:divBdr>
                    <w:top w:val="none" w:sz="0" w:space="0" w:color="auto"/>
                    <w:left w:val="none" w:sz="0" w:space="0" w:color="auto"/>
                    <w:bottom w:val="none" w:sz="0" w:space="0" w:color="auto"/>
                    <w:right w:val="none" w:sz="0" w:space="0" w:color="auto"/>
                  </w:divBdr>
                  <w:divsChild>
                    <w:div w:id="16228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700824">
      <w:bodyDiv w:val="1"/>
      <w:marLeft w:val="0"/>
      <w:marRight w:val="0"/>
      <w:marTop w:val="0"/>
      <w:marBottom w:val="0"/>
      <w:divBdr>
        <w:top w:val="none" w:sz="0" w:space="0" w:color="auto"/>
        <w:left w:val="none" w:sz="0" w:space="0" w:color="auto"/>
        <w:bottom w:val="none" w:sz="0" w:space="0" w:color="auto"/>
        <w:right w:val="none" w:sz="0" w:space="0" w:color="auto"/>
      </w:divBdr>
      <w:divsChild>
        <w:div w:id="1656567677">
          <w:marLeft w:val="0"/>
          <w:marRight w:val="0"/>
          <w:marTop w:val="0"/>
          <w:marBottom w:val="0"/>
          <w:divBdr>
            <w:top w:val="none" w:sz="0" w:space="0" w:color="auto"/>
            <w:left w:val="none" w:sz="0" w:space="0" w:color="auto"/>
            <w:bottom w:val="none" w:sz="0" w:space="0" w:color="auto"/>
            <w:right w:val="none" w:sz="0" w:space="0" w:color="auto"/>
          </w:divBdr>
          <w:divsChild>
            <w:div w:id="44374637">
              <w:marLeft w:val="0"/>
              <w:marRight w:val="0"/>
              <w:marTop w:val="0"/>
              <w:marBottom w:val="0"/>
              <w:divBdr>
                <w:top w:val="none" w:sz="0" w:space="0" w:color="auto"/>
                <w:left w:val="none" w:sz="0" w:space="0" w:color="auto"/>
                <w:bottom w:val="none" w:sz="0" w:space="0" w:color="auto"/>
                <w:right w:val="none" w:sz="0" w:space="0" w:color="auto"/>
              </w:divBdr>
              <w:divsChild>
                <w:div w:id="20231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68890">
      <w:bodyDiv w:val="1"/>
      <w:marLeft w:val="0"/>
      <w:marRight w:val="0"/>
      <w:marTop w:val="0"/>
      <w:marBottom w:val="0"/>
      <w:divBdr>
        <w:top w:val="none" w:sz="0" w:space="0" w:color="auto"/>
        <w:left w:val="none" w:sz="0" w:space="0" w:color="auto"/>
        <w:bottom w:val="none" w:sz="0" w:space="0" w:color="auto"/>
        <w:right w:val="none" w:sz="0" w:space="0" w:color="auto"/>
      </w:divBdr>
      <w:divsChild>
        <w:div w:id="1730378038">
          <w:marLeft w:val="0"/>
          <w:marRight w:val="0"/>
          <w:marTop w:val="0"/>
          <w:marBottom w:val="0"/>
          <w:divBdr>
            <w:top w:val="none" w:sz="0" w:space="0" w:color="auto"/>
            <w:left w:val="none" w:sz="0" w:space="0" w:color="auto"/>
            <w:bottom w:val="none" w:sz="0" w:space="0" w:color="auto"/>
            <w:right w:val="none" w:sz="0" w:space="0" w:color="auto"/>
          </w:divBdr>
          <w:divsChild>
            <w:div w:id="284194300">
              <w:marLeft w:val="0"/>
              <w:marRight w:val="0"/>
              <w:marTop w:val="0"/>
              <w:marBottom w:val="0"/>
              <w:divBdr>
                <w:top w:val="none" w:sz="0" w:space="0" w:color="auto"/>
                <w:left w:val="none" w:sz="0" w:space="0" w:color="auto"/>
                <w:bottom w:val="none" w:sz="0" w:space="0" w:color="auto"/>
                <w:right w:val="none" w:sz="0" w:space="0" w:color="auto"/>
              </w:divBdr>
              <w:divsChild>
                <w:div w:id="12323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46227">
      <w:bodyDiv w:val="1"/>
      <w:marLeft w:val="0"/>
      <w:marRight w:val="0"/>
      <w:marTop w:val="0"/>
      <w:marBottom w:val="0"/>
      <w:divBdr>
        <w:top w:val="none" w:sz="0" w:space="0" w:color="auto"/>
        <w:left w:val="none" w:sz="0" w:space="0" w:color="auto"/>
        <w:bottom w:val="none" w:sz="0" w:space="0" w:color="auto"/>
        <w:right w:val="none" w:sz="0" w:space="0" w:color="auto"/>
      </w:divBdr>
      <w:divsChild>
        <w:div w:id="1489442629">
          <w:marLeft w:val="0"/>
          <w:marRight w:val="0"/>
          <w:marTop w:val="0"/>
          <w:marBottom w:val="0"/>
          <w:divBdr>
            <w:top w:val="none" w:sz="0" w:space="0" w:color="auto"/>
            <w:left w:val="none" w:sz="0" w:space="0" w:color="auto"/>
            <w:bottom w:val="none" w:sz="0" w:space="0" w:color="auto"/>
            <w:right w:val="none" w:sz="0" w:space="0" w:color="auto"/>
          </w:divBdr>
          <w:divsChild>
            <w:div w:id="1538857684">
              <w:marLeft w:val="0"/>
              <w:marRight w:val="0"/>
              <w:marTop w:val="0"/>
              <w:marBottom w:val="0"/>
              <w:divBdr>
                <w:top w:val="none" w:sz="0" w:space="0" w:color="auto"/>
                <w:left w:val="none" w:sz="0" w:space="0" w:color="auto"/>
                <w:bottom w:val="none" w:sz="0" w:space="0" w:color="auto"/>
                <w:right w:val="none" w:sz="0" w:space="0" w:color="auto"/>
              </w:divBdr>
              <w:divsChild>
                <w:div w:id="106313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490456">
      <w:bodyDiv w:val="1"/>
      <w:marLeft w:val="0"/>
      <w:marRight w:val="0"/>
      <w:marTop w:val="0"/>
      <w:marBottom w:val="0"/>
      <w:divBdr>
        <w:top w:val="none" w:sz="0" w:space="0" w:color="auto"/>
        <w:left w:val="none" w:sz="0" w:space="0" w:color="auto"/>
        <w:bottom w:val="none" w:sz="0" w:space="0" w:color="auto"/>
        <w:right w:val="none" w:sz="0" w:space="0" w:color="auto"/>
      </w:divBdr>
      <w:divsChild>
        <w:div w:id="1509826654">
          <w:marLeft w:val="0"/>
          <w:marRight w:val="0"/>
          <w:marTop w:val="0"/>
          <w:marBottom w:val="0"/>
          <w:divBdr>
            <w:top w:val="none" w:sz="0" w:space="0" w:color="auto"/>
            <w:left w:val="none" w:sz="0" w:space="0" w:color="auto"/>
            <w:bottom w:val="none" w:sz="0" w:space="0" w:color="auto"/>
            <w:right w:val="none" w:sz="0" w:space="0" w:color="auto"/>
          </w:divBdr>
          <w:divsChild>
            <w:div w:id="121659154">
              <w:marLeft w:val="0"/>
              <w:marRight w:val="0"/>
              <w:marTop w:val="0"/>
              <w:marBottom w:val="0"/>
              <w:divBdr>
                <w:top w:val="none" w:sz="0" w:space="0" w:color="auto"/>
                <w:left w:val="none" w:sz="0" w:space="0" w:color="auto"/>
                <w:bottom w:val="none" w:sz="0" w:space="0" w:color="auto"/>
                <w:right w:val="none" w:sz="0" w:space="0" w:color="auto"/>
              </w:divBdr>
              <w:divsChild>
                <w:div w:id="1629504974">
                  <w:marLeft w:val="0"/>
                  <w:marRight w:val="0"/>
                  <w:marTop w:val="0"/>
                  <w:marBottom w:val="0"/>
                  <w:divBdr>
                    <w:top w:val="none" w:sz="0" w:space="0" w:color="auto"/>
                    <w:left w:val="none" w:sz="0" w:space="0" w:color="auto"/>
                    <w:bottom w:val="none" w:sz="0" w:space="0" w:color="auto"/>
                    <w:right w:val="none" w:sz="0" w:space="0" w:color="auto"/>
                  </w:divBdr>
                  <w:divsChild>
                    <w:div w:id="7942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90182">
      <w:bodyDiv w:val="1"/>
      <w:marLeft w:val="0"/>
      <w:marRight w:val="0"/>
      <w:marTop w:val="0"/>
      <w:marBottom w:val="0"/>
      <w:divBdr>
        <w:top w:val="none" w:sz="0" w:space="0" w:color="auto"/>
        <w:left w:val="none" w:sz="0" w:space="0" w:color="auto"/>
        <w:bottom w:val="none" w:sz="0" w:space="0" w:color="auto"/>
        <w:right w:val="none" w:sz="0" w:space="0" w:color="auto"/>
      </w:divBdr>
      <w:divsChild>
        <w:div w:id="1198278970">
          <w:marLeft w:val="0"/>
          <w:marRight w:val="0"/>
          <w:marTop w:val="0"/>
          <w:marBottom w:val="0"/>
          <w:divBdr>
            <w:top w:val="none" w:sz="0" w:space="0" w:color="auto"/>
            <w:left w:val="none" w:sz="0" w:space="0" w:color="auto"/>
            <w:bottom w:val="none" w:sz="0" w:space="0" w:color="auto"/>
            <w:right w:val="none" w:sz="0" w:space="0" w:color="auto"/>
          </w:divBdr>
          <w:divsChild>
            <w:div w:id="1892763535">
              <w:marLeft w:val="0"/>
              <w:marRight w:val="0"/>
              <w:marTop w:val="0"/>
              <w:marBottom w:val="0"/>
              <w:divBdr>
                <w:top w:val="none" w:sz="0" w:space="0" w:color="auto"/>
                <w:left w:val="none" w:sz="0" w:space="0" w:color="auto"/>
                <w:bottom w:val="none" w:sz="0" w:space="0" w:color="auto"/>
                <w:right w:val="none" w:sz="0" w:space="0" w:color="auto"/>
              </w:divBdr>
              <w:divsChild>
                <w:div w:id="29229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2795">
      <w:bodyDiv w:val="1"/>
      <w:marLeft w:val="0"/>
      <w:marRight w:val="0"/>
      <w:marTop w:val="0"/>
      <w:marBottom w:val="0"/>
      <w:divBdr>
        <w:top w:val="none" w:sz="0" w:space="0" w:color="auto"/>
        <w:left w:val="none" w:sz="0" w:space="0" w:color="auto"/>
        <w:bottom w:val="none" w:sz="0" w:space="0" w:color="auto"/>
        <w:right w:val="none" w:sz="0" w:space="0" w:color="auto"/>
      </w:divBdr>
      <w:divsChild>
        <w:div w:id="944383801">
          <w:marLeft w:val="0"/>
          <w:marRight w:val="0"/>
          <w:marTop w:val="0"/>
          <w:marBottom w:val="0"/>
          <w:divBdr>
            <w:top w:val="none" w:sz="0" w:space="0" w:color="auto"/>
            <w:left w:val="none" w:sz="0" w:space="0" w:color="auto"/>
            <w:bottom w:val="none" w:sz="0" w:space="0" w:color="auto"/>
            <w:right w:val="none" w:sz="0" w:space="0" w:color="auto"/>
          </w:divBdr>
          <w:divsChild>
            <w:div w:id="1585797004">
              <w:marLeft w:val="0"/>
              <w:marRight w:val="0"/>
              <w:marTop w:val="0"/>
              <w:marBottom w:val="0"/>
              <w:divBdr>
                <w:top w:val="none" w:sz="0" w:space="0" w:color="auto"/>
                <w:left w:val="none" w:sz="0" w:space="0" w:color="auto"/>
                <w:bottom w:val="none" w:sz="0" w:space="0" w:color="auto"/>
                <w:right w:val="none" w:sz="0" w:space="0" w:color="auto"/>
              </w:divBdr>
              <w:divsChild>
                <w:div w:id="822241059">
                  <w:marLeft w:val="0"/>
                  <w:marRight w:val="0"/>
                  <w:marTop w:val="0"/>
                  <w:marBottom w:val="0"/>
                  <w:divBdr>
                    <w:top w:val="none" w:sz="0" w:space="0" w:color="auto"/>
                    <w:left w:val="none" w:sz="0" w:space="0" w:color="auto"/>
                    <w:bottom w:val="none" w:sz="0" w:space="0" w:color="auto"/>
                    <w:right w:val="none" w:sz="0" w:space="0" w:color="auto"/>
                  </w:divBdr>
                </w:div>
              </w:divsChild>
            </w:div>
            <w:div w:id="1976057225">
              <w:marLeft w:val="0"/>
              <w:marRight w:val="0"/>
              <w:marTop w:val="0"/>
              <w:marBottom w:val="0"/>
              <w:divBdr>
                <w:top w:val="none" w:sz="0" w:space="0" w:color="auto"/>
                <w:left w:val="none" w:sz="0" w:space="0" w:color="auto"/>
                <w:bottom w:val="none" w:sz="0" w:space="0" w:color="auto"/>
                <w:right w:val="none" w:sz="0" w:space="0" w:color="auto"/>
              </w:divBdr>
              <w:divsChild>
                <w:div w:id="118609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25626">
      <w:bodyDiv w:val="1"/>
      <w:marLeft w:val="0"/>
      <w:marRight w:val="0"/>
      <w:marTop w:val="0"/>
      <w:marBottom w:val="0"/>
      <w:divBdr>
        <w:top w:val="none" w:sz="0" w:space="0" w:color="auto"/>
        <w:left w:val="none" w:sz="0" w:space="0" w:color="auto"/>
        <w:bottom w:val="none" w:sz="0" w:space="0" w:color="auto"/>
        <w:right w:val="none" w:sz="0" w:space="0" w:color="auto"/>
      </w:divBdr>
      <w:divsChild>
        <w:div w:id="1800686269">
          <w:marLeft w:val="0"/>
          <w:marRight w:val="0"/>
          <w:marTop w:val="0"/>
          <w:marBottom w:val="0"/>
          <w:divBdr>
            <w:top w:val="none" w:sz="0" w:space="0" w:color="auto"/>
            <w:left w:val="none" w:sz="0" w:space="0" w:color="auto"/>
            <w:bottom w:val="none" w:sz="0" w:space="0" w:color="auto"/>
            <w:right w:val="none" w:sz="0" w:space="0" w:color="auto"/>
          </w:divBdr>
          <w:divsChild>
            <w:div w:id="670522150">
              <w:marLeft w:val="0"/>
              <w:marRight w:val="0"/>
              <w:marTop w:val="0"/>
              <w:marBottom w:val="0"/>
              <w:divBdr>
                <w:top w:val="none" w:sz="0" w:space="0" w:color="auto"/>
                <w:left w:val="none" w:sz="0" w:space="0" w:color="auto"/>
                <w:bottom w:val="none" w:sz="0" w:space="0" w:color="auto"/>
                <w:right w:val="none" w:sz="0" w:space="0" w:color="auto"/>
              </w:divBdr>
              <w:divsChild>
                <w:div w:id="9033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28336">
      <w:bodyDiv w:val="1"/>
      <w:marLeft w:val="0"/>
      <w:marRight w:val="0"/>
      <w:marTop w:val="0"/>
      <w:marBottom w:val="0"/>
      <w:divBdr>
        <w:top w:val="none" w:sz="0" w:space="0" w:color="auto"/>
        <w:left w:val="none" w:sz="0" w:space="0" w:color="auto"/>
        <w:bottom w:val="none" w:sz="0" w:space="0" w:color="auto"/>
        <w:right w:val="none" w:sz="0" w:space="0" w:color="auto"/>
      </w:divBdr>
      <w:divsChild>
        <w:div w:id="1247568568">
          <w:marLeft w:val="0"/>
          <w:marRight w:val="0"/>
          <w:marTop w:val="0"/>
          <w:marBottom w:val="0"/>
          <w:divBdr>
            <w:top w:val="none" w:sz="0" w:space="0" w:color="auto"/>
            <w:left w:val="none" w:sz="0" w:space="0" w:color="auto"/>
            <w:bottom w:val="none" w:sz="0" w:space="0" w:color="auto"/>
            <w:right w:val="none" w:sz="0" w:space="0" w:color="auto"/>
          </w:divBdr>
          <w:divsChild>
            <w:div w:id="642664305">
              <w:marLeft w:val="0"/>
              <w:marRight w:val="0"/>
              <w:marTop w:val="0"/>
              <w:marBottom w:val="0"/>
              <w:divBdr>
                <w:top w:val="none" w:sz="0" w:space="0" w:color="auto"/>
                <w:left w:val="none" w:sz="0" w:space="0" w:color="auto"/>
                <w:bottom w:val="none" w:sz="0" w:space="0" w:color="auto"/>
                <w:right w:val="none" w:sz="0" w:space="0" w:color="auto"/>
              </w:divBdr>
              <w:divsChild>
                <w:div w:id="14164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02750">
      <w:bodyDiv w:val="1"/>
      <w:marLeft w:val="0"/>
      <w:marRight w:val="0"/>
      <w:marTop w:val="0"/>
      <w:marBottom w:val="0"/>
      <w:divBdr>
        <w:top w:val="none" w:sz="0" w:space="0" w:color="auto"/>
        <w:left w:val="none" w:sz="0" w:space="0" w:color="auto"/>
        <w:bottom w:val="none" w:sz="0" w:space="0" w:color="auto"/>
        <w:right w:val="none" w:sz="0" w:space="0" w:color="auto"/>
      </w:divBdr>
      <w:divsChild>
        <w:div w:id="1032456304">
          <w:marLeft w:val="0"/>
          <w:marRight w:val="0"/>
          <w:marTop w:val="0"/>
          <w:marBottom w:val="0"/>
          <w:divBdr>
            <w:top w:val="none" w:sz="0" w:space="0" w:color="auto"/>
            <w:left w:val="none" w:sz="0" w:space="0" w:color="auto"/>
            <w:bottom w:val="none" w:sz="0" w:space="0" w:color="auto"/>
            <w:right w:val="none" w:sz="0" w:space="0" w:color="auto"/>
          </w:divBdr>
          <w:divsChild>
            <w:div w:id="431054369">
              <w:marLeft w:val="0"/>
              <w:marRight w:val="0"/>
              <w:marTop w:val="0"/>
              <w:marBottom w:val="0"/>
              <w:divBdr>
                <w:top w:val="none" w:sz="0" w:space="0" w:color="auto"/>
                <w:left w:val="none" w:sz="0" w:space="0" w:color="auto"/>
                <w:bottom w:val="none" w:sz="0" w:space="0" w:color="auto"/>
                <w:right w:val="none" w:sz="0" w:space="0" w:color="auto"/>
              </w:divBdr>
              <w:divsChild>
                <w:div w:id="147934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72433">
      <w:bodyDiv w:val="1"/>
      <w:marLeft w:val="0"/>
      <w:marRight w:val="0"/>
      <w:marTop w:val="0"/>
      <w:marBottom w:val="0"/>
      <w:divBdr>
        <w:top w:val="none" w:sz="0" w:space="0" w:color="auto"/>
        <w:left w:val="none" w:sz="0" w:space="0" w:color="auto"/>
        <w:bottom w:val="none" w:sz="0" w:space="0" w:color="auto"/>
        <w:right w:val="none" w:sz="0" w:space="0" w:color="auto"/>
      </w:divBdr>
      <w:divsChild>
        <w:div w:id="1020401491">
          <w:marLeft w:val="0"/>
          <w:marRight w:val="0"/>
          <w:marTop w:val="0"/>
          <w:marBottom w:val="0"/>
          <w:divBdr>
            <w:top w:val="none" w:sz="0" w:space="0" w:color="auto"/>
            <w:left w:val="none" w:sz="0" w:space="0" w:color="auto"/>
            <w:bottom w:val="none" w:sz="0" w:space="0" w:color="auto"/>
            <w:right w:val="none" w:sz="0" w:space="0" w:color="auto"/>
          </w:divBdr>
          <w:divsChild>
            <w:div w:id="465198000">
              <w:marLeft w:val="0"/>
              <w:marRight w:val="0"/>
              <w:marTop w:val="0"/>
              <w:marBottom w:val="0"/>
              <w:divBdr>
                <w:top w:val="none" w:sz="0" w:space="0" w:color="auto"/>
                <w:left w:val="none" w:sz="0" w:space="0" w:color="auto"/>
                <w:bottom w:val="none" w:sz="0" w:space="0" w:color="auto"/>
                <w:right w:val="none" w:sz="0" w:space="0" w:color="auto"/>
              </w:divBdr>
              <w:divsChild>
                <w:div w:id="422146884">
                  <w:marLeft w:val="0"/>
                  <w:marRight w:val="0"/>
                  <w:marTop w:val="0"/>
                  <w:marBottom w:val="0"/>
                  <w:divBdr>
                    <w:top w:val="none" w:sz="0" w:space="0" w:color="auto"/>
                    <w:left w:val="none" w:sz="0" w:space="0" w:color="auto"/>
                    <w:bottom w:val="none" w:sz="0" w:space="0" w:color="auto"/>
                    <w:right w:val="none" w:sz="0" w:space="0" w:color="auto"/>
                  </w:divBdr>
                </w:div>
              </w:divsChild>
            </w:div>
            <w:div w:id="625086352">
              <w:marLeft w:val="0"/>
              <w:marRight w:val="0"/>
              <w:marTop w:val="0"/>
              <w:marBottom w:val="0"/>
              <w:divBdr>
                <w:top w:val="none" w:sz="0" w:space="0" w:color="auto"/>
                <w:left w:val="none" w:sz="0" w:space="0" w:color="auto"/>
                <w:bottom w:val="none" w:sz="0" w:space="0" w:color="auto"/>
                <w:right w:val="none" w:sz="0" w:space="0" w:color="auto"/>
              </w:divBdr>
              <w:divsChild>
                <w:div w:id="490414736">
                  <w:marLeft w:val="0"/>
                  <w:marRight w:val="0"/>
                  <w:marTop w:val="0"/>
                  <w:marBottom w:val="0"/>
                  <w:divBdr>
                    <w:top w:val="none" w:sz="0" w:space="0" w:color="auto"/>
                    <w:left w:val="none" w:sz="0" w:space="0" w:color="auto"/>
                    <w:bottom w:val="none" w:sz="0" w:space="0" w:color="auto"/>
                    <w:right w:val="none" w:sz="0" w:space="0" w:color="auto"/>
                  </w:divBdr>
                </w:div>
                <w:div w:id="302976832">
                  <w:marLeft w:val="0"/>
                  <w:marRight w:val="0"/>
                  <w:marTop w:val="0"/>
                  <w:marBottom w:val="0"/>
                  <w:divBdr>
                    <w:top w:val="none" w:sz="0" w:space="0" w:color="auto"/>
                    <w:left w:val="none" w:sz="0" w:space="0" w:color="auto"/>
                    <w:bottom w:val="none" w:sz="0" w:space="0" w:color="auto"/>
                    <w:right w:val="none" w:sz="0" w:space="0" w:color="auto"/>
                  </w:divBdr>
                </w:div>
              </w:divsChild>
            </w:div>
            <w:div w:id="534543660">
              <w:marLeft w:val="0"/>
              <w:marRight w:val="0"/>
              <w:marTop w:val="0"/>
              <w:marBottom w:val="0"/>
              <w:divBdr>
                <w:top w:val="none" w:sz="0" w:space="0" w:color="auto"/>
                <w:left w:val="none" w:sz="0" w:space="0" w:color="auto"/>
                <w:bottom w:val="none" w:sz="0" w:space="0" w:color="auto"/>
                <w:right w:val="none" w:sz="0" w:space="0" w:color="auto"/>
              </w:divBdr>
              <w:divsChild>
                <w:div w:id="129321399">
                  <w:marLeft w:val="0"/>
                  <w:marRight w:val="0"/>
                  <w:marTop w:val="0"/>
                  <w:marBottom w:val="0"/>
                  <w:divBdr>
                    <w:top w:val="none" w:sz="0" w:space="0" w:color="auto"/>
                    <w:left w:val="none" w:sz="0" w:space="0" w:color="auto"/>
                    <w:bottom w:val="none" w:sz="0" w:space="0" w:color="auto"/>
                    <w:right w:val="none" w:sz="0" w:space="0" w:color="auto"/>
                  </w:divBdr>
                </w:div>
              </w:divsChild>
            </w:div>
            <w:div w:id="365562862">
              <w:marLeft w:val="0"/>
              <w:marRight w:val="0"/>
              <w:marTop w:val="0"/>
              <w:marBottom w:val="0"/>
              <w:divBdr>
                <w:top w:val="none" w:sz="0" w:space="0" w:color="auto"/>
                <w:left w:val="none" w:sz="0" w:space="0" w:color="auto"/>
                <w:bottom w:val="none" w:sz="0" w:space="0" w:color="auto"/>
                <w:right w:val="none" w:sz="0" w:space="0" w:color="auto"/>
              </w:divBdr>
              <w:divsChild>
                <w:div w:id="63086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30997">
      <w:bodyDiv w:val="1"/>
      <w:marLeft w:val="0"/>
      <w:marRight w:val="0"/>
      <w:marTop w:val="0"/>
      <w:marBottom w:val="0"/>
      <w:divBdr>
        <w:top w:val="none" w:sz="0" w:space="0" w:color="auto"/>
        <w:left w:val="none" w:sz="0" w:space="0" w:color="auto"/>
        <w:bottom w:val="none" w:sz="0" w:space="0" w:color="auto"/>
        <w:right w:val="none" w:sz="0" w:space="0" w:color="auto"/>
      </w:divBdr>
      <w:divsChild>
        <w:div w:id="1463889638">
          <w:marLeft w:val="0"/>
          <w:marRight w:val="0"/>
          <w:marTop w:val="0"/>
          <w:marBottom w:val="0"/>
          <w:divBdr>
            <w:top w:val="none" w:sz="0" w:space="0" w:color="auto"/>
            <w:left w:val="none" w:sz="0" w:space="0" w:color="auto"/>
            <w:bottom w:val="none" w:sz="0" w:space="0" w:color="auto"/>
            <w:right w:val="none" w:sz="0" w:space="0" w:color="auto"/>
          </w:divBdr>
          <w:divsChild>
            <w:div w:id="763720784">
              <w:marLeft w:val="0"/>
              <w:marRight w:val="0"/>
              <w:marTop w:val="0"/>
              <w:marBottom w:val="0"/>
              <w:divBdr>
                <w:top w:val="none" w:sz="0" w:space="0" w:color="auto"/>
                <w:left w:val="none" w:sz="0" w:space="0" w:color="auto"/>
                <w:bottom w:val="none" w:sz="0" w:space="0" w:color="auto"/>
                <w:right w:val="none" w:sz="0" w:space="0" w:color="auto"/>
              </w:divBdr>
              <w:divsChild>
                <w:div w:id="8141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61395">
      <w:bodyDiv w:val="1"/>
      <w:marLeft w:val="0"/>
      <w:marRight w:val="0"/>
      <w:marTop w:val="0"/>
      <w:marBottom w:val="0"/>
      <w:divBdr>
        <w:top w:val="none" w:sz="0" w:space="0" w:color="auto"/>
        <w:left w:val="none" w:sz="0" w:space="0" w:color="auto"/>
        <w:bottom w:val="none" w:sz="0" w:space="0" w:color="auto"/>
        <w:right w:val="none" w:sz="0" w:space="0" w:color="auto"/>
      </w:divBdr>
      <w:divsChild>
        <w:div w:id="294531678">
          <w:marLeft w:val="0"/>
          <w:marRight w:val="0"/>
          <w:marTop w:val="0"/>
          <w:marBottom w:val="0"/>
          <w:divBdr>
            <w:top w:val="none" w:sz="0" w:space="0" w:color="auto"/>
            <w:left w:val="none" w:sz="0" w:space="0" w:color="auto"/>
            <w:bottom w:val="none" w:sz="0" w:space="0" w:color="auto"/>
            <w:right w:val="none" w:sz="0" w:space="0" w:color="auto"/>
          </w:divBdr>
          <w:divsChild>
            <w:div w:id="645627790">
              <w:marLeft w:val="0"/>
              <w:marRight w:val="0"/>
              <w:marTop w:val="0"/>
              <w:marBottom w:val="0"/>
              <w:divBdr>
                <w:top w:val="none" w:sz="0" w:space="0" w:color="auto"/>
                <w:left w:val="none" w:sz="0" w:space="0" w:color="auto"/>
                <w:bottom w:val="none" w:sz="0" w:space="0" w:color="auto"/>
                <w:right w:val="none" w:sz="0" w:space="0" w:color="auto"/>
              </w:divBdr>
              <w:divsChild>
                <w:div w:id="20244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16501">
      <w:bodyDiv w:val="1"/>
      <w:marLeft w:val="0"/>
      <w:marRight w:val="0"/>
      <w:marTop w:val="0"/>
      <w:marBottom w:val="0"/>
      <w:divBdr>
        <w:top w:val="none" w:sz="0" w:space="0" w:color="auto"/>
        <w:left w:val="none" w:sz="0" w:space="0" w:color="auto"/>
        <w:bottom w:val="none" w:sz="0" w:space="0" w:color="auto"/>
        <w:right w:val="none" w:sz="0" w:space="0" w:color="auto"/>
      </w:divBdr>
    </w:div>
    <w:div w:id="1410229403">
      <w:bodyDiv w:val="1"/>
      <w:marLeft w:val="0"/>
      <w:marRight w:val="0"/>
      <w:marTop w:val="0"/>
      <w:marBottom w:val="0"/>
      <w:divBdr>
        <w:top w:val="none" w:sz="0" w:space="0" w:color="auto"/>
        <w:left w:val="none" w:sz="0" w:space="0" w:color="auto"/>
        <w:bottom w:val="none" w:sz="0" w:space="0" w:color="auto"/>
        <w:right w:val="none" w:sz="0" w:space="0" w:color="auto"/>
      </w:divBdr>
      <w:divsChild>
        <w:div w:id="901797169">
          <w:marLeft w:val="0"/>
          <w:marRight w:val="0"/>
          <w:marTop w:val="0"/>
          <w:marBottom w:val="0"/>
          <w:divBdr>
            <w:top w:val="none" w:sz="0" w:space="0" w:color="auto"/>
            <w:left w:val="none" w:sz="0" w:space="0" w:color="auto"/>
            <w:bottom w:val="none" w:sz="0" w:space="0" w:color="auto"/>
            <w:right w:val="none" w:sz="0" w:space="0" w:color="auto"/>
          </w:divBdr>
          <w:divsChild>
            <w:div w:id="72508861">
              <w:marLeft w:val="0"/>
              <w:marRight w:val="0"/>
              <w:marTop w:val="0"/>
              <w:marBottom w:val="0"/>
              <w:divBdr>
                <w:top w:val="none" w:sz="0" w:space="0" w:color="auto"/>
                <w:left w:val="none" w:sz="0" w:space="0" w:color="auto"/>
                <w:bottom w:val="none" w:sz="0" w:space="0" w:color="auto"/>
                <w:right w:val="none" w:sz="0" w:space="0" w:color="auto"/>
              </w:divBdr>
              <w:divsChild>
                <w:div w:id="88403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5066">
      <w:bodyDiv w:val="1"/>
      <w:marLeft w:val="0"/>
      <w:marRight w:val="0"/>
      <w:marTop w:val="0"/>
      <w:marBottom w:val="0"/>
      <w:divBdr>
        <w:top w:val="none" w:sz="0" w:space="0" w:color="auto"/>
        <w:left w:val="none" w:sz="0" w:space="0" w:color="auto"/>
        <w:bottom w:val="none" w:sz="0" w:space="0" w:color="auto"/>
        <w:right w:val="none" w:sz="0" w:space="0" w:color="auto"/>
      </w:divBdr>
      <w:divsChild>
        <w:div w:id="1696954098">
          <w:marLeft w:val="0"/>
          <w:marRight w:val="0"/>
          <w:marTop w:val="0"/>
          <w:marBottom w:val="0"/>
          <w:divBdr>
            <w:top w:val="none" w:sz="0" w:space="0" w:color="auto"/>
            <w:left w:val="none" w:sz="0" w:space="0" w:color="auto"/>
            <w:bottom w:val="none" w:sz="0" w:space="0" w:color="auto"/>
            <w:right w:val="none" w:sz="0" w:space="0" w:color="auto"/>
          </w:divBdr>
          <w:divsChild>
            <w:div w:id="304821904">
              <w:marLeft w:val="0"/>
              <w:marRight w:val="0"/>
              <w:marTop w:val="0"/>
              <w:marBottom w:val="0"/>
              <w:divBdr>
                <w:top w:val="none" w:sz="0" w:space="0" w:color="auto"/>
                <w:left w:val="none" w:sz="0" w:space="0" w:color="auto"/>
                <w:bottom w:val="none" w:sz="0" w:space="0" w:color="auto"/>
                <w:right w:val="none" w:sz="0" w:space="0" w:color="auto"/>
              </w:divBdr>
              <w:divsChild>
                <w:div w:id="585650913">
                  <w:marLeft w:val="0"/>
                  <w:marRight w:val="0"/>
                  <w:marTop w:val="0"/>
                  <w:marBottom w:val="0"/>
                  <w:divBdr>
                    <w:top w:val="none" w:sz="0" w:space="0" w:color="auto"/>
                    <w:left w:val="none" w:sz="0" w:space="0" w:color="auto"/>
                    <w:bottom w:val="none" w:sz="0" w:space="0" w:color="auto"/>
                    <w:right w:val="none" w:sz="0" w:space="0" w:color="auto"/>
                  </w:divBdr>
                </w:div>
              </w:divsChild>
            </w:div>
            <w:div w:id="1722825201">
              <w:marLeft w:val="0"/>
              <w:marRight w:val="0"/>
              <w:marTop w:val="0"/>
              <w:marBottom w:val="0"/>
              <w:divBdr>
                <w:top w:val="none" w:sz="0" w:space="0" w:color="auto"/>
                <w:left w:val="none" w:sz="0" w:space="0" w:color="auto"/>
                <w:bottom w:val="none" w:sz="0" w:space="0" w:color="auto"/>
                <w:right w:val="none" w:sz="0" w:space="0" w:color="auto"/>
              </w:divBdr>
              <w:divsChild>
                <w:div w:id="9982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8870">
      <w:bodyDiv w:val="1"/>
      <w:marLeft w:val="0"/>
      <w:marRight w:val="0"/>
      <w:marTop w:val="0"/>
      <w:marBottom w:val="0"/>
      <w:divBdr>
        <w:top w:val="none" w:sz="0" w:space="0" w:color="auto"/>
        <w:left w:val="none" w:sz="0" w:space="0" w:color="auto"/>
        <w:bottom w:val="none" w:sz="0" w:space="0" w:color="auto"/>
        <w:right w:val="none" w:sz="0" w:space="0" w:color="auto"/>
      </w:divBdr>
      <w:divsChild>
        <w:div w:id="1446076518">
          <w:marLeft w:val="0"/>
          <w:marRight w:val="0"/>
          <w:marTop w:val="0"/>
          <w:marBottom w:val="0"/>
          <w:divBdr>
            <w:top w:val="none" w:sz="0" w:space="0" w:color="auto"/>
            <w:left w:val="none" w:sz="0" w:space="0" w:color="auto"/>
            <w:bottom w:val="none" w:sz="0" w:space="0" w:color="auto"/>
            <w:right w:val="none" w:sz="0" w:space="0" w:color="auto"/>
          </w:divBdr>
          <w:divsChild>
            <w:div w:id="162818414">
              <w:marLeft w:val="0"/>
              <w:marRight w:val="0"/>
              <w:marTop w:val="0"/>
              <w:marBottom w:val="0"/>
              <w:divBdr>
                <w:top w:val="none" w:sz="0" w:space="0" w:color="auto"/>
                <w:left w:val="none" w:sz="0" w:space="0" w:color="auto"/>
                <w:bottom w:val="none" w:sz="0" w:space="0" w:color="auto"/>
                <w:right w:val="none" w:sz="0" w:space="0" w:color="auto"/>
              </w:divBdr>
              <w:divsChild>
                <w:div w:id="856502913">
                  <w:marLeft w:val="0"/>
                  <w:marRight w:val="0"/>
                  <w:marTop w:val="0"/>
                  <w:marBottom w:val="0"/>
                  <w:divBdr>
                    <w:top w:val="none" w:sz="0" w:space="0" w:color="auto"/>
                    <w:left w:val="none" w:sz="0" w:space="0" w:color="auto"/>
                    <w:bottom w:val="none" w:sz="0" w:space="0" w:color="auto"/>
                    <w:right w:val="none" w:sz="0" w:space="0" w:color="auto"/>
                  </w:divBdr>
                </w:div>
              </w:divsChild>
            </w:div>
            <w:div w:id="87313624">
              <w:marLeft w:val="0"/>
              <w:marRight w:val="0"/>
              <w:marTop w:val="0"/>
              <w:marBottom w:val="0"/>
              <w:divBdr>
                <w:top w:val="none" w:sz="0" w:space="0" w:color="auto"/>
                <w:left w:val="none" w:sz="0" w:space="0" w:color="auto"/>
                <w:bottom w:val="none" w:sz="0" w:space="0" w:color="auto"/>
                <w:right w:val="none" w:sz="0" w:space="0" w:color="auto"/>
              </w:divBdr>
              <w:divsChild>
                <w:div w:id="1344018947">
                  <w:marLeft w:val="0"/>
                  <w:marRight w:val="0"/>
                  <w:marTop w:val="0"/>
                  <w:marBottom w:val="0"/>
                  <w:divBdr>
                    <w:top w:val="none" w:sz="0" w:space="0" w:color="auto"/>
                    <w:left w:val="none" w:sz="0" w:space="0" w:color="auto"/>
                    <w:bottom w:val="none" w:sz="0" w:space="0" w:color="auto"/>
                    <w:right w:val="none" w:sz="0" w:space="0" w:color="auto"/>
                  </w:divBdr>
                </w:div>
              </w:divsChild>
            </w:div>
            <w:div w:id="331759569">
              <w:marLeft w:val="0"/>
              <w:marRight w:val="0"/>
              <w:marTop w:val="0"/>
              <w:marBottom w:val="0"/>
              <w:divBdr>
                <w:top w:val="none" w:sz="0" w:space="0" w:color="auto"/>
                <w:left w:val="none" w:sz="0" w:space="0" w:color="auto"/>
                <w:bottom w:val="none" w:sz="0" w:space="0" w:color="auto"/>
                <w:right w:val="none" w:sz="0" w:space="0" w:color="auto"/>
              </w:divBdr>
              <w:divsChild>
                <w:div w:id="353000558">
                  <w:marLeft w:val="0"/>
                  <w:marRight w:val="0"/>
                  <w:marTop w:val="0"/>
                  <w:marBottom w:val="0"/>
                  <w:divBdr>
                    <w:top w:val="none" w:sz="0" w:space="0" w:color="auto"/>
                    <w:left w:val="none" w:sz="0" w:space="0" w:color="auto"/>
                    <w:bottom w:val="none" w:sz="0" w:space="0" w:color="auto"/>
                    <w:right w:val="none" w:sz="0" w:space="0" w:color="auto"/>
                  </w:divBdr>
                </w:div>
              </w:divsChild>
            </w:div>
            <w:div w:id="765342960">
              <w:marLeft w:val="0"/>
              <w:marRight w:val="0"/>
              <w:marTop w:val="0"/>
              <w:marBottom w:val="0"/>
              <w:divBdr>
                <w:top w:val="none" w:sz="0" w:space="0" w:color="auto"/>
                <w:left w:val="none" w:sz="0" w:space="0" w:color="auto"/>
                <w:bottom w:val="none" w:sz="0" w:space="0" w:color="auto"/>
                <w:right w:val="none" w:sz="0" w:space="0" w:color="auto"/>
              </w:divBdr>
              <w:divsChild>
                <w:div w:id="1544100814">
                  <w:marLeft w:val="0"/>
                  <w:marRight w:val="0"/>
                  <w:marTop w:val="0"/>
                  <w:marBottom w:val="0"/>
                  <w:divBdr>
                    <w:top w:val="none" w:sz="0" w:space="0" w:color="auto"/>
                    <w:left w:val="none" w:sz="0" w:space="0" w:color="auto"/>
                    <w:bottom w:val="none" w:sz="0" w:space="0" w:color="auto"/>
                    <w:right w:val="none" w:sz="0" w:space="0" w:color="auto"/>
                  </w:divBdr>
                </w:div>
              </w:divsChild>
            </w:div>
            <w:div w:id="1877498388">
              <w:marLeft w:val="0"/>
              <w:marRight w:val="0"/>
              <w:marTop w:val="0"/>
              <w:marBottom w:val="0"/>
              <w:divBdr>
                <w:top w:val="none" w:sz="0" w:space="0" w:color="auto"/>
                <w:left w:val="none" w:sz="0" w:space="0" w:color="auto"/>
                <w:bottom w:val="none" w:sz="0" w:space="0" w:color="auto"/>
                <w:right w:val="none" w:sz="0" w:space="0" w:color="auto"/>
              </w:divBdr>
              <w:divsChild>
                <w:div w:id="2086218821">
                  <w:marLeft w:val="0"/>
                  <w:marRight w:val="0"/>
                  <w:marTop w:val="0"/>
                  <w:marBottom w:val="0"/>
                  <w:divBdr>
                    <w:top w:val="none" w:sz="0" w:space="0" w:color="auto"/>
                    <w:left w:val="none" w:sz="0" w:space="0" w:color="auto"/>
                    <w:bottom w:val="none" w:sz="0" w:space="0" w:color="auto"/>
                    <w:right w:val="none" w:sz="0" w:space="0" w:color="auto"/>
                  </w:divBdr>
                </w:div>
              </w:divsChild>
            </w:div>
            <w:div w:id="74517460">
              <w:marLeft w:val="0"/>
              <w:marRight w:val="0"/>
              <w:marTop w:val="0"/>
              <w:marBottom w:val="0"/>
              <w:divBdr>
                <w:top w:val="none" w:sz="0" w:space="0" w:color="auto"/>
                <w:left w:val="none" w:sz="0" w:space="0" w:color="auto"/>
                <w:bottom w:val="none" w:sz="0" w:space="0" w:color="auto"/>
                <w:right w:val="none" w:sz="0" w:space="0" w:color="auto"/>
              </w:divBdr>
              <w:divsChild>
                <w:div w:id="116374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259189">
      <w:bodyDiv w:val="1"/>
      <w:marLeft w:val="0"/>
      <w:marRight w:val="0"/>
      <w:marTop w:val="0"/>
      <w:marBottom w:val="0"/>
      <w:divBdr>
        <w:top w:val="none" w:sz="0" w:space="0" w:color="auto"/>
        <w:left w:val="none" w:sz="0" w:space="0" w:color="auto"/>
        <w:bottom w:val="none" w:sz="0" w:space="0" w:color="auto"/>
        <w:right w:val="none" w:sz="0" w:space="0" w:color="auto"/>
      </w:divBdr>
      <w:divsChild>
        <w:div w:id="433286544">
          <w:marLeft w:val="0"/>
          <w:marRight w:val="0"/>
          <w:marTop w:val="0"/>
          <w:marBottom w:val="0"/>
          <w:divBdr>
            <w:top w:val="none" w:sz="0" w:space="0" w:color="auto"/>
            <w:left w:val="none" w:sz="0" w:space="0" w:color="auto"/>
            <w:bottom w:val="none" w:sz="0" w:space="0" w:color="auto"/>
            <w:right w:val="none" w:sz="0" w:space="0" w:color="auto"/>
          </w:divBdr>
          <w:divsChild>
            <w:div w:id="342443273">
              <w:marLeft w:val="0"/>
              <w:marRight w:val="0"/>
              <w:marTop w:val="0"/>
              <w:marBottom w:val="0"/>
              <w:divBdr>
                <w:top w:val="none" w:sz="0" w:space="0" w:color="auto"/>
                <w:left w:val="none" w:sz="0" w:space="0" w:color="auto"/>
                <w:bottom w:val="none" w:sz="0" w:space="0" w:color="auto"/>
                <w:right w:val="none" w:sz="0" w:space="0" w:color="auto"/>
              </w:divBdr>
              <w:divsChild>
                <w:div w:id="127948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3117">
      <w:bodyDiv w:val="1"/>
      <w:marLeft w:val="0"/>
      <w:marRight w:val="0"/>
      <w:marTop w:val="0"/>
      <w:marBottom w:val="0"/>
      <w:divBdr>
        <w:top w:val="none" w:sz="0" w:space="0" w:color="auto"/>
        <w:left w:val="none" w:sz="0" w:space="0" w:color="auto"/>
        <w:bottom w:val="none" w:sz="0" w:space="0" w:color="auto"/>
        <w:right w:val="none" w:sz="0" w:space="0" w:color="auto"/>
      </w:divBdr>
      <w:divsChild>
        <w:div w:id="1554808796">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0"/>
              <w:marRight w:val="0"/>
              <w:marTop w:val="0"/>
              <w:marBottom w:val="0"/>
              <w:divBdr>
                <w:top w:val="none" w:sz="0" w:space="0" w:color="auto"/>
                <w:left w:val="none" w:sz="0" w:space="0" w:color="auto"/>
                <w:bottom w:val="none" w:sz="0" w:space="0" w:color="auto"/>
                <w:right w:val="none" w:sz="0" w:space="0" w:color="auto"/>
              </w:divBdr>
              <w:divsChild>
                <w:div w:id="4061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24702">
      <w:bodyDiv w:val="1"/>
      <w:marLeft w:val="0"/>
      <w:marRight w:val="0"/>
      <w:marTop w:val="0"/>
      <w:marBottom w:val="0"/>
      <w:divBdr>
        <w:top w:val="none" w:sz="0" w:space="0" w:color="auto"/>
        <w:left w:val="none" w:sz="0" w:space="0" w:color="auto"/>
        <w:bottom w:val="none" w:sz="0" w:space="0" w:color="auto"/>
        <w:right w:val="none" w:sz="0" w:space="0" w:color="auto"/>
      </w:divBdr>
      <w:divsChild>
        <w:div w:id="1822499601">
          <w:marLeft w:val="0"/>
          <w:marRight w:val="0"/>
          <w:marTop w:val="0"/>
          <w:marBottom w:val="0"/>
          <w:divBdr>
            <w:top w:val="none" w:sz="0" w:space="0" w:color="auto"/>
            <w:left w:val="none" w:sz="0" w:space="0" w:color="auto"/>
            <w:bottom w:val="none" w:sz="0" w:space="0" w:color="auto"/>
            <w:right w:val="none" w:sz="0" w:space="0" w:color="auto"/>
          </w:divBdr>
          <w:divsChild>
            <w:div w:id="1039628129">
              <w:marLeft w:val="0"/>
              <w:marRight w:val="0"/>
              <w:marTop w:val="0"/>
              <w:marBottom w:val="0"/>
              <w:divBdr>
                <w:top w:val="none" w:sz="0" w:space="0" w:color="auto"/>
                <w:left w:val="none" w:sz="0" w:space="0" w:color="auto"/>
                <w:bottom w:val="none" w:sz="0" w:space="0" w:color="auto"/>
                <w:right w:val="none" w:sz="0" w:space="0" w:color="auto"/>
              </w:divBdr>
              <w:divsChild>
                <w:div w:id="763578441">
                  <w:marLeft w:val="0"/>
                  <w:marRight w:val="0"/>
                  <w:marTop w:val="0"/>
                  <w:marBottom w:val="0"/>
                  <w:divBdr>
                    <w:top w:val="none" w:sz="0" w:space="0" w:color="auto"/>
                    <w:left w:val="none" w:sz="0" w:space="0" w:color="auto"/>
                    <w:bottom w:val="none" w:sz="0" w:space="0" w:color="auto"/>
                    <w:right w:val="none" w:sz="0" w:space="0" w:color="auto"/>
                  </w:divBdr>
                  <w:divsChild>
                    <w:div w:id="186871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34994397">
      <w:bodyDiv w:val="1"/>
      <w:marLeft w:val="0"/>
      <w:marRight w:val="0"/>
      <w:marTop w:val="0"/>
      <w:marBottom w:val="0"/>
      <w:divBdr>
        <w:top w:val="none" w:sz="0" w:space="0" w:color="auto"/>
        <w:left w:val="none" w:sz="0" w:space="0" w:color="auto"/>
        <w:bottom w:val="none" w:sz="0" w:space="0" w:color="auto"/>
        <w:right w:val="none" w:sz="0" w:space="0" w:color="auto"/>
      </w:divBdr>
      <w:divsChild>
        <w:div w:id="889195153">
          <w:marLeft w:val="0"/>
          <w:marRight w:val="0"/>
          <w:marTop w:val="0"/>
          <w:marBottom w:val="0"/>
          <w:divBdr>
            <w:top w:val="none" w:sz="0" w:space="0" w:color="auto"/>
            <w:left w:val="none" w:sz="0" w:space="0" w:color="auto"/>
            <w:bottom w:val="none" w:sz="0" w:space="0" w:color="auto"/>
            <w:right w:val="none" w:sz="0" w:space="0" w:color="auto"/>
          </w:divBdr>
          <w:divsChild>
            <w:div w:id="232011835">
              <w:marLeft w:val="0"/>
              <w:marRight w:val="0"/>
              <w:marTop w:val="0"/>
              <w:marBottom w:val="0"/>
              <w:divBdr>
                <w:top w:val="none" w:sz="0" w:space="0" w:color="auto"/>
                <w:left w:val="none" w:sz="0" w:space="0" w:color="auto"/>
                <w:bottom w:val="none" w:sz="0" w:space="0" w:color="auto"/>
                <w:right w:val="none" w:sz="0" w:space="0" w:color="auto"/>
              </w:divBdr>
              <w:divsChild>
                <w:div w:id="1452435080">
                  <w:marLeft w:val="0"/>
                  <w:marRight w:val="0"/>
                  <w:marTop w:val="0"/>
                  <w:marBottom w:val="0"/>
                  <w:divBdr>
                    <w:top w:val="none" w:sz="0" w:space="0" w:color="auto"/>
                    <w:left w:val="none" w:sz="0" w:space="0" w:color="auto"/>
                    <w:bottom w:val="none" w:sz="0" w:space="0" w:color="auto"/>
                    <w:right w:val="none" w:sz="0" w:space="0" w:color="auto"/>
                  </w:divBdr>
                </w:div>
              </w:divsChild>
            </w:div>
            <w:div w:id="68309089">
              <w:marLeft w:val="0"/>
              <w:marRight w:val="0"/>
              <w:marTop w:val="0"/>
              <w:marBottom w:val="0"/>
              <w:divBdr>
                <w:top w:val="none" w:sz="0" w:space="0" w:color="auto"/>
                <w:left w:val="none" w:sz="0" w:space="0" w:color="auto"/>
                <w:bottom w:val="none" w:sz="0" w:space="0" w:color="auto"/>
                <w:right w:val="none" w:sz="0" w:space="0" w:color="auto"/>
              </w:divBdr>
              <w:divsChild>
                <w:div w:id="144383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7617">
      <w:bodyDiv w:val="1"/>
      <w:marLeft w:val="0"/>
      <w:marRight w:val="0"/>
      <w:marTop w:val="0"/>
      <w:marBottom w:val="0"/>
      <w:divBdr>
        <w:top w:val="none" w:sz="0" w:space="0" w:color="auto"/>
        <w:left w:val="none" w:sz="0" w:space="0" w:color="auto"/>
        <w:bottom w:val="none" w:sz="0" w:space="0" w:color="auto"/>
        <w:right w:val="none" w:sz="0" w:space="0" w:color="auto"/>
      </w:divBdr>
      <w:divsChild>
        <w:div w:id="1826823933">
          <w:marLeft w:val="0"/>
          <w:marRight w:val="0"/>
          <w:marTop w:val="0"/>
          <w:marBottom w:val="0"/>
          <w:divBdr>
            <w:top w:val="none" w:sz="0" w:space="0" w:color="auto"/>
            <w:left w:val="none" w:sz="0" w:space="0" w:color="auto"/>
            <w:bottom w:val="none" w:sz="0" w:space="0" w:color="auto"/>
            <w:right w:val="none" w:sz="0" w:space="0" w:color="auto"/>
          </w:divBdr>
          <w:divsChild>
            <w:div w:id="433601046">
              <w:marLeft w:val="0"/>
              <w:marRight w:val="0"/>
              <w:marTop w:val="0"/>
              <w:marBottom w:val="0"/>
              <w:divBdr>
                <w:top w:val="none" w:sz="0" w:space="0" w:color="auto"/>
                <w:left w:val="none" w:sz="0" w:space="0" w:color="auto"/>
                <w:bottom w:val="none" w:sz="0" w:space="0" w:color="auto"/>
                <w:right w:val="none" w:sz="0" w:space="0" w:color="auto"/>
              </w:divBdr>
              <w:divsChild>
                <w:div w:id="184674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571288">
      <w:bodyDiv w:val="1"/>
      <w:marLeft w:val="0"/>
      <w:marRight w:val="0"/>
      <w:marTop w:val="0"/>
      <w:marBottom w:val="0"/>
      <w:divBdr>
        <w:top w:val="none" w:sz="0" w:space="0" w:color="auto"/>
        <w:left w:val="none" w:sz="0" w:space="0" w:color="auto"/>
        <w:bottom w:val="none" w:sz="0" w:space="0" w:color="auto"/>
        <w:right w:val="none" w:sz="0" w:space="0" w:color="auto"/>
      </w:divBdr>
      <w:divsChild>
        <w:div w:id="2031683350">
          <w:marLeft w:val="0"/>
          <w:marRight w:val="0"/>
          <w:marTop w:val="0"/>
          <w:marBottom w:val="0"/>
          <w:divBdr>
            <w:top w:val="none" w:sz="0" w:space="0" w:color="auto"/>
            <w:left w:val="none" w:sz="0" w:space="0" w:color="auto"/>
            <w:bottom w:val="none" w:sz="0" w:space="0" w:color="auto"/>
            <w:right w:val="none" w:sz="0" w:space="0" w:color="auto"/>
          </w:divBdr>
          <w:divsChild>
            <w:div w:id="2015955902">
              <w:marLeft w:val="0"/>
              <w:marRight w:val="0"/>
              <w:marTop w:val="0"/>
              <w:marBottom w:val="0"/>
              <w:divBdr>
                <w:top w:val="none" w:sz="0" w:space="0" w:color="auto"/>
                <w:left w:val="none" w:sz="0" w:space="0" w:color="auto"/>
                <w:bottom w:val="none" w:sz="0" w:space="0" w:color="auto"/>
                <w:right w:val="none" w:sz="0" w:space="0" w:color="auto"/>
              </w:divBdr>
              <w:divsChild>
                <w:div w:id="86710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67221">
      <w:bodyDiv w:val="1"/>
      <w:marLeft w:val="0"/>
      <w:marRight w:val="0"/>
      <w:marTop w:val="0"/>
      <w:marBottom w:val="0"/>
      <w:divBdr>
        <w:top w:val="none" w:sz="0" w:space="0" w:color="auto"/>
        <w:left w:val="none" w:sz="0" w:space="0" w:color="auto"/>
        <w:bottom w:val="none" w:sz="0" w:space="0" w:color="auto"/>
        <w:right w:val="none" w:sz="0" w:space="0" w:color="auto"/>
      </w:divBdr>
      <w:divsChild>
        <w:div w:id="276564795">
          <w:marLeft w:val="0"/>
          <w:marRight w:val="0"/>
          <w:marTop w:val="0"/>
          <w:marBottom w:val="0"/>
          <w:divBdr>
            <w:top w:val="none" w:sz="0" w:space="0" w:color="auto"/>
            <w:left w:val="none" w:sz="0" w:space="0" w:color="auto"/>
            <w:bottom w:val="none" w:sz="0" w:space="0" w:color="auto"/>
            <w:right w:val="none" w:sz="0" w:space="0" w:color="auto"/>
          </w:divBdr>
          <w:divsChild>
            <w:div w:id="475148108">
              <w:marLeft w:val="0"/>
              <w:marRight w:val="0"/>
              <w:marTop w:val="0"/>
              <w:marBottom w:val="0"/>
              <w:divBdr>
                <w:top w:val="none" w:sz="0" w:space="0" w:color="auto"/>
                <w:left w:val="none" w:sz="0" w:space="0" w:color="auto"/>
                <w:bottom w:val="none" w:sz="0" w:space="0" w:color="auto"/>
                <w:right w:val="none" w:sz="0" w:space="0" w:color="auto"/>
              </w:divBdr>
              <w:divsChild>
                <w:div w:id="996881796">
                  <w:marLeft w:val="0"/>
                  <w:marRight w:val="0"/>
                  <w:marTop w:val="0"/>
                  <w:marBottom w:val="0"/>
                  <w:divBdr>
                    <w:top w:val="none" w:sz="0" w:space="0" w:color="auto"/>
                    <w:left w:val="none" w:sz="0" w:space="0" w:color="auto"/>
                    <w:bottom w:val="none" w:sz="0" w:space="0" w:color="auto"/>
                    <w:right w:val="none" w:sz="0" w:space="0" w:color="auto"/>
                  </w:divBdr>
                </w:div>
              </w:divsChild>
            </w:div>
            <w:div w:id="1493715669">
              <w:marLeft w:val="0"/>
              <w:marRight w:val="0"/>
              <w:marTop w:val="0"/>
              <w:marBottom w:val="0"/>
              <w:divBdr>
                <w:top w:val="none" w:sz="0" w:space="0" w:color="auto"/>
                <w:left w:val="none" w:sz="0" w:space="0" w:color="auto"/>
                <w:bottom w:val="none" w:sz="0" w:space="0" w:color="auto"/>
                <w:right w:val="none" w:sz="0" w:space="0" w:color="auto"/>
              </w:divBdr>
              <w:divsChild>
                <w:div w:id="393046299">
                  <w:marLeft w:val="0"/>
                  <w:marRight w:val="0"/>
                  <w:marTop w:val="0"/>
                  <w:marBottom w:val="0"/>
                  <w:divBdr>
                    <w:top w:val="none" w:sz="0" w:space="0" w:color="auto"/>
                    <w:left w:val="none" w:sz="0" w:space="0" w:color="auto"/>
                    <w:bottom w:val="none" w:sz="0" w:space="0" w:color="auto"/>
                    <w:right w:val="none" w:sz="0" w:space="0" w:color="auto"/>
                  </w:divBdr>
                </w:div>
              </w:divsChild>
            </w:div>
            <w:div w:id="1890535447">
              <w:marLeft w:val="0"/>
              <w:marRight w:val="0"/>
              <w:marTop w:val="0"/>
              <w:marBottom w:val="0"/>
              <w:divBdr>
                <w:top w:val="none" w:sz="0" w:space="0" w:color="auto"/>
                <w:left w:val="none" w:sz="0" w:space="0" w:color="auto"/>
                <w:bottom w:val="none" w:sz="0" w:space="0" w:color="auto"/>
                <w:right w:val="none" w:sz="0" w:space="0" w:color="auto"/>
              </w:divBdr>
              <w:divsChild>
                <w:div w:id="1840609001">
                  <w:marLeft w:val="0"/>
                  <w:marRight w:val="0"/>
                  <w:marTop w:val="0"/>
                  <w:marBottom w:val="0"/>
                  <w:divBdr>
                    <w:top w:val="none" w:sz="0" w:space="0" w:color="auto"/>
                    <w:left w:val="none" w:sz="0" w:space="0" w:color="auto"/>
                    <w:bottom w:val="none" w:sz="0" w:space="0" w:color="auto"/>
                    <w:right w:val="none" w:sz="0" w:space="0" w:color="auto"/>
                  </w:divBdr>
                </w:div>
              </w:divsChild>
            </w:div>
            <w:div w:id="1818494691">
              <w:marLeft w:val="0"/>
              <w:marRight w:val="0"/>
              <w:marTop w:val="0"/>
              <w:marBottom w:val="0"/>
              <w:divBdr>
                <w:top w:val="none" w:sz="0" w:space="0" w:color="auto"/>
                <w:left w:val="none" w:sz="0" w:space="0" w:color="auto"/>
                <w:bottom w:val="none" w:sz="0" w:space="0" w:color="auto"/>
                <w:right w:val="none" w:sz="0" w:space="0" w:color="auto"/>
              </w:divBdr>
              <w:divsChild>
                <w:div w:id="1568028560">
                  <w:marLeft w:val="0"/>
                  <w:marRight w:val="0"/>
                  <w:marTop w:val="0"/>
                  <w:marBottom w:val="0"/>
                  <w:divBdr>
                    <w:top w:val="none" w:sz="0" w:space="0" w:color="auto"/>
                    <w:left w:val="none" w:sz="0" w:space="0" w:color="auto"/>
                    <w:bottom w:val="none" w:sz="0" w:space="0" w:color="auto"/>
                    <w:right w:val="none" w:sz="0" w:space="0" w:color="auto"/>
                  </w:divBdr>
                  <w:divsChild>
                    <w:div w:id="1149135642">
                      <w:marLeft w:val="0"/>
                      <w:marRight w:val="0"/>
                      <w:marTop w:val="0"/>
                      <w:marBottom w:val="0"/>
                      <w:divBdr>
                        <w:top w:val="none" w:sz="0" w:space="0" w:color="auto"/>
                        <w:left w:val="none" w:sz="0" w:space="0" w:color="auto"/>
                        <w:bottom w:val="none" w:sz="0" w:space="0" w:color="auto"/>
                        <w:right w:val="none" w:sz="0" w:space="0" w:color="auto"/>
                      </w:divBdr>
                    </w:div>
                  </w:divsChild>
                </w:div>
                <w:div w:id="274943781">
                  <w:marLeft w:val="0"/>
                  <w:marRight w:val="0"/>
                  <w:marTop w:val="0"/>
                  <w:marBottom w:val="0"/>
                  <w:divBdr>
                    <w:top w:val="none" w:sz="0" w:space="0" w:color="auto"/>
                    <w:left w:val="none" w:sz="0" w:space="0" w:color="auto"/>
                    <w:bottom w:val="none" w:sz="0" w:space="0" w:color="auto"/>
                    <w:right w:val="none" w:sz="0" w:space="0" w:color="auto"/>
                  </w:divBdr>
                  <w:divsChild>
                    <w:div w:id="522862230">
                      <w:marLeft w:val="0"/>
                      <w:marRight w:val="0"/>
                      <w:marTop w:val="0"/>
                      <w:marBottom w:val="0"/>
                      <w:divBdr>
                        <w:top w:val="none" w:sz="0" w:space="0" w:color="auto"/>
                        <w:left w:val="none" w:sz="0" w:space="0" w:color="auto"/>
                        <w:bottom w:val="none" w:sz="0" w:space="0" w:color="auto"/>
                        <w:right w:val="none" w:sz="0" w:space="0" w:color="auto"/>
                      </w:divBdr>
                    </w:div>
                  </w:divsChild>
                </w:div>
                <w:div w:id="1389835924">
                  <w:marLeft w:val="0"/>
                  <w:marRight w:val="0"/>
                  <w:marTop w:val="0"/>
                  <w:marBottom w:val="0"/>
                  <w:divBdr>
                    <w:top w:val="none" w:sz="0" w:space="0" w:color="auto"/>
                    <w:left w:val="none" w:sz="0" w:space="0" w:color="auto"/>
                    <w:bottom w:val="none" w:sz="0" w:space="0" w:color="auto"/>
                    <w:right w:val="none" w:sz="0" w:space="0" w:color="auto"/>
                  </w:divBdr>
                  <w:divsChild>
                    <w:div w:id="1369338009">
                      <w:marLeft w:val="0"/>
                      <w:marRight w:val="0"/>
                      <w:marTop w:val="0"/>
                      <w:marBottom w:val="0"/>
                      <w:divBdr>
                        <w:top w:val="none" w:sz="0" w:space="0" w:color="auto"/>
                        <w:left w:val="none" w:sz="0" w:space="0" w:color="auto"/>
                        <w:bottom w:val="none" w:sz="0" w:space="0" w:color="auto"/>
                        <w:right w:val="none" w:sz="0" w:space="0" w:color="auto"/>
                      </w:divBdr>
                    </w:div>
                  </w:divsChild>
                </w:div>
                <w:div w:id="1711489158">
                  <w:marLeft w:val="0"/>
                  <w:marRight w:val="0"/>
                  <w:marTop w:val="0"/>
                  <w:marBottom w:val="0"/>
                  <w:divBdr>
                    <w:top w:val="none" w:sz="0" w:space="0" w:color="auto"/>
                    <w:left w:val="none" w:sz="0" w:space="0" w:color="auto"/>
                    <w:bottom w:val="none" w:sz="0" w:space="0" w:color="auto"/>
                    <w:right w:val="none" w:sz="0" w:space="0" w:color="auto"/>
                  </w:divBdr>
                  <w:divsChild>
                    <w:div w:id="14942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83910">
              <w:marLeft w:val="0"/>
              <w:marRight w:val="0"/>
              <w:marTop w:val="0"/>
              <w:marBottom w:val="0"/>
              <w:divBdr>
                <w:top w:val="none" w:sz="0" w:space="0" w:color="auto"/>
                <w:left w:val="none" w:sz="0" w:space="0" w:color="auto"/>
                <w:bottom w:val="none" w:sz="0" w:space="0" w:color="auto"/>
                <w:right w:val="none" w:sz="0" w:space="0" w:color="auto"/>
              </w:divBdr>
              <w:divsChild>
                <w:div w:id="751269689">
                  <w:marLeft w:val="0"/>
                  <w:marRight w:val="0"/>
                  <w:marTop w:val="0"/>
                  <w:marBottom w:val="0"/>
                  <w:divBdr>
                    <w:top w:val="none" w:sz="0" w:space="0" w:color="auto"/>
                    <w:left w:val="none" w:sz="0" w:space="0" w:color="auto"/>
                    <w:bottom w:val="none" w:sz="0" w:space="0" w:color="auto"/>
                    <w:right w:val="none" w:sz="0" w:space="0" w:color="auto"/>
                  </w:divBdr>
                </w:div>
              </w:divsChild>
            </w:div>
            <w:div w:id="1581796341">
              <w:marLeft w:val="0"/>
              <w:marRight w:val="0"/>
              <w:marTop w:val="0"/>
              <w:marBottom w:val="0"/>
              <w:divBdr>
                <w:top w:val="none" w:sz="0" w:space="0" w:color="auto"/>
                <w:left w:val="none" w:sz="0" w:space="0" w:color="auto"/>
                <w:bottom w:val="none" w:sz="0" w:space="0" w:color="auto"/>
                <w:right w:val="none" w:sz="0" w:space="0" w:color="auto"/>
              </w:divBdr>
              <w:divsChild>
                <w:div w:id="54024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86572">
      <w:bodyDiv w:val="1"/>
      <w:marLeft w:val="0"/>
      <w:marRight w:val="0"/>
      <w:marTop w:val="0"/>
      <w:marBottom w:val="0"/>
      <w:divBdr>
        <w:top w:val="none" w:sz="0" w:space="0" w:color="auto"/>
        <w:left w:val="none" w:sz="0" w:space="0" w:color="auto"/>
        <w:bottom w:val="none" w:sz="0" w:space="0" w:color="auto"/>
        <w:right w:val="none" w:sz="0" w:space="0" w:color="auto"/>
      </w:divBdr>
      <w:divsChild>
        <w:div w:id="248928174">
          <w:marLeft w:val="0"/>
          <w:marRight w:val="0"/>
          <w:marTop w:val="0"/>
          <w:marBottom w:val="0"/>
          <w:divBdr>
            <w:top w:val="none" w:sz="0" w:space="0" w:color="auto"/>
            <w:left w:val="none" w:sz="0" w:space="0" w:color="auto"/>
            <w:bottom w:val="none" w:sz="0" w:space="0" w:color="auto"/>
            <w:right w:val="none" w:sz="0" w:space="0" w:color="auto"/>
          </w:divBdr>
          <w:divsChild>
            <w:div w:id="679817506">
              <w:marLeft w:val="0"/>
              <w:marRight w:val="0"/>
              <w:marTop w:val="0"/>
              <w:marBottom w:val="0"/>
              <w:divBdr>
                <w:top w:val="none" w:sz="0" w:space="0" w:color="auto"/>
                <w:left w:val="none" w:sz="0" w:space="0" w:color="auto"/>
                <w:bottom w:val="none" w:sz="0" w:space="0" w:color="auto"/>
                <w:right w:val="none" w:sz="0" w:space="0" w:color="auto"/>
              </w:divBdr>
              <w:divsChild>
                <w:div w:id="130045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14887">
      <w:bodyDiv w:val="1"/>
      <w:marLeft w:val="0"/>
      <w:marRight w:val="0"/>
      <w:marTop w:val="0"/>
      <w:marBottom w:val="0"/>
      <w:divBdr>
        <w:top w:val="none" w:sz="0" w:space="0" w:color="auto"/>
        <w:left w:val="none" w:sz="0" w:space="0" w:color="auto"/>
        <w:bottom w:val="none" w:sz="0" w:space="0" w:color="auto"/>
        <w:right w:val="none" w:sz="0" w:space="0" w:color="auto"/>
      </w:divBdr>
      <w:divsChild>
        <w:div w:id="309747054">
          <w:marLeft w:val="0"/>
          <w:marRight w:val="0"/>
          <w:marTop w:val="0"/>
          <w:marBottom w:val="0"/>
          <w:divBdr>
            <w:top w:val="none" w:sz="0" w:space="0" w:color="auto"/>
            <w:left w:val="none" w:sz="0" w:space="0" w:color="auto"/>
            <w:bottom w:val="none" w:sz="0" w:space="0" w:color="auto"/>
            <w:right w:val="none" w:sz="0" w:space="0" w:color="auto"/>
          </w:divBdr>
          <w:divsChild>
            <w:div w:id="2031682501">
              <w:marLeft w:val="0"/>
              <w:marRight w:val="0"/>
              <w:marTop w:val="0"/>
              <w:marBottom w:val="0"/>
              <w:divBdr>
                <w:top w:val="none" w:sz="0" w:space="0" w:color="auto"/>
                <w:left w:val="none" w:sz="0" w:space="0" w:color="auto"/>
                <w:bottom w:val="none" w:sz="0" w:space="0" w:color="auto"/>
                <w:right w:val="none" w:sz="0" w:space="0" w:color="auto"/>
              </w:divBdr>
              <w:divsChild>
                <w:div w:id="85565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6899">
      <w:bodyDiv w:val="1"/>
      <w:marLeft w:val="0"/>
      <w:marRight w:val="0"/>
      <w:marTop w:val="0"/>
      <w:marBottom w:val="0"/>
      <w:divBdr>
        <w:top w:val="none" w:sz="0" w:space="0" w:color="auto"/>
        <w:left w:val="none" w:sz="0" w:space="0" w:color="auto"/>
        <w:bottom w:val="none" w:sz="0" w:space="0" w:color="auto"/>
        <w:right w:val="none" w:sz="0" w:space="0" w:color="auto"/>
      </w:divBdr>
      <w:divsChild>
        <w:div w:id="948271162">
          <w:marLeft w:val="0"/>
          <w:marRight w:val="0"/>
          <w:marTop w:val="0"/>
          <w:marBottom w:val="0"/>
          <w:divBdr>
            <w:top w:val="none" w:sz="0" w:space="0" w:color="auto"/>
            <w:left w:val="none" w:sz="0" w:space="0" w:color="auto"/>
            <w:bottom w:val="none" w:sz="0" w:space="0" w:color="auto"/>
            <w:right w:val="none" w:sz="0" w:space="0" w:color="auto"/>
          </w:divBdr>
          <w:divsChild>
            <w:div w:id="2050717796">
              <w:marLeft w:val="0"/>
              <w:marRight w:val="0"/>
              <w:marTop w:val="0"/>
              <w:marBottom w:val="0"/>
              <w:divBdr>
                <w:top w:val="none" w:sz="0" w:space="0" w:color="auto"/>
                <w:left w:val="none" w:sz="0" w:space="0" w:color="auto"/>
                <w:bottom w:val="none" w:sz="0" w:space="0" w:color="auto"/>
                <w:right w:val="none" w:sz="0" w:space="0" w:color="auto"/>
              </w:divBdr>
              <w:divsChild>
                <w:div w:id="196280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303546">
      <w:bodyDiv w:val="1"/>
      <w:marLeft w:val="0"/>
      <w:marRight w:val="0"/>
      <w:marTop w:val="0"/>
      <w:marBottom w:val="0"/>
      <w:divBdr>
        <w:top w:val="none" w:sz="0" w:space="0" w:color="auto"/>
        <w:left w:val="none" w:sz="0" w:space="0" w:color="auto"/>
        <w:bottom w:val="none" w:sz="0" w:space="0" w:color="auto"/>
        <w:right w:val="none" w:sz="0" w:space="0" w:color="auto"/>
      </w:divBdr>
      <w:divsChild>
        <w:div w:id="931398899">
          <w:marLeft w:val="0"/>
          <w:marRight w:val="0"/>
          <w:marTop w:val="0"/>
          <w:marBottom w:val="0"/>
          <w:divBdr>
            <w:top w:val="none" w:sz="0" w:space="0" w:color="auto"/>
            <w:left w:val="none" w:sz="0" w:space="0" w:color="auto"/>
            <w:bottom w:val="none" w:sz="0" w:space="0" w:color="auto"/>
            <w:right w:val="none" w:sz="0" w:space="0" w:color="auto"/>
          </w:divBdr>
          <w:divsChild>
            <w:div w:id="452943680">
              <w:marLeft w:val="0"/>
              <w:marRight w:val="0"/>
              <w:marTop w:val="0"/>
              <w:marBottom w:val="0"/>
              <w:divBdr>
                <w:top w:val="none" w:sz="0" w:space="0" w:color="auto"/>
                <w:left w:val="none" w:sz="0" w:space="0" w:color="auto"/>
                <w:bottom w:val="none" w:sz="0" w:space="0" w:color="auto"/>
                <w:right w:val="none" w:sz="0" w:space="0" w:color="auto"/>
              </w:divBdr>
              <w:divsChild>
                <w:div w:id="19622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035312">
      <w:bodyDiv w:val="1"/>
      <w:marLeft w:val="0"/>
      <w:marRight w:val="0"/>
      <w:marTop w:val="0"/>
      <w:marBottom w:val="0"/>
      <w:divBdr>
        <w:top w:val="none" w:sz="0" w:space="0" w:color="auto"/>
        <w:left w:val="none" w:sz="0" w:space="0" w:color="auto"/>
        <w:bottom w:val="none" w:sz="0" w:space="0" w:color="auto"/>
        <w:right w:val="none" w:sz="0" w:space="0" w:color="auto"/>
      </w:divBdr>
      <w:divsChild>
        <w:div w:id="1626615120">
          <w:marLeft w:val="0"/>
          <w:marRight w:val="0"/>
          <w:marTop w:val="0"/>
          <w:marBottom w:val="0"/>
          <w:divBdr>
            <w:top w:val="none" w:sz="0" w:space="0" w:color="auto"/>
            <w:left w:val="none" w:sz="0" w:space="0" w:color="auto"/>
            <w:bottom w:val="none" w:sz="0" w:space="0" w:color="auto"/>
            <w:right w:val="none" w:sz="0" w:space="0" w:color="auto"/>
          </w:divBdr>
          <w:divsChild>
            <w:div w:id="805437449">
              <w:marLeft w:val="0"/>
              <w:marRight w:val="0"/>
              <w:marTop w:val="0"/>
              <w:marBottom w:val="0"/>
              <w:divBdr>
                <w:top w:val="none" w:sz="0" w:space="0" w:color="auto"/>
                <w:left w:val="none" w:sz="0" w:space="0" w:color="auto"/>
                <w:bottom w:val="none" w:sz="0" w:space="0" w:color="auto"/>
                <w:right w:val="none" w:sz="0" w:space="0" w:color="auto"/>
              </w:divBdr>
              <w:divsChild>
                <w:div w:id="8827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28130">
      <w:bodyDiv w:val="1"/>
      <w:marLeft w:val="0"/>
      <w:marRight w:val="0"/>
      <w:marTop w:val="0"/>
      <w:marBottom w:val="0"/>
      <w:divBdr>
        <w:top w:val="none" w:sz="0" w:space="0" w:color="auto"/>
        <w:left w:val="none" w:sz="0" w:space="0" w:color="auto"/>
        <w:bottom w:val="none" w:sz="0" w:space="0" w:color="auto"/>
        <w:right w:val="none" w:sz="0" w:space="0" w:color="auto"/>
      </w:divBdr>
      <w:divsChild>
        <w:div w:id="745031961">
          <w:marLeft w:val="0"/>
          <w:marRight w:val="0"/>
          <w:marTop w:val="0"/>
          <w:marBottom w:val="0"/>
          <w:divBdr>
            <w:top w:val="none" w:sz="0" w:space="0" w:color="auto"/>
            <w:left w:val="none" w:sz="0" w:space="0" w:color="auto"/>
            <w:bottom w:val="none" w:sz="0" w:space="0" w:color="auto"/>
            <w:right w:val="none" w:sz="0" w:space="0" w:color="auto"/>
          </w:divBdr>
          <w:divsChild>
            <w:div w:id="1586110347">
              <w:marLeft w:val="0"/>
              <w:marRight w:val="0"/>
              <w:marTop w:val="0"/>
              <w:marBottom w:val="0"/>
              <w:divBdr>
                <w:top w:val="none" w:sz="0" w:space="0" w:color="auto"/>
                <w:left w:val="none" w:sz="0" w:space="0" w:color="auto"/>
                <w:bottom w:val="none" w:sz="0" w:space="0" w:color="auto"/>
                <w:right w:val="none" w:sz="0" w:space="0" w:color="auto"/>
              </w:divBdr>
              <w:divsChild>
                <w:div w:id="280690961">
                  <w:marLeft w:val="0"/>
                  <w:marRight w:val="0"/>
                  <w:marTop w:val="0"/>
                  <w:marBottom w:val="0"/>
                  <w:divBdr>
                    <w:top w:val="none" w:sz="0" w:space="0" w:color="auto"/>
                    <w:left w:val="none" w:sz="0" w:space="0" w:color="auto"/>
                    <w:bottom w:val="none" w:sz="0" w:space="0" w:color="auto"/>
                    <w:right w:val="none" w:sz="0" w:space="0" w:color="auto"/>
                  </w:divBdr>
                  <w:divsChild>
                    <w:div w:id="194938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149269">
      <w:bodyDiv w:val="1"/>
      <w:marLeft w:val="0"/>
      <w:marRight w:val="0"/>
      <w:marTop w:val="0"/>
      <w:marBottom w:val="0"/>
      <w:divBdr>
        <w:top w:val="none" w:sz="0" w:space="0" w:color="auto"/>
        <w:left w:val="none" w:sz="0" w:space="0" w:color="auto"/>
        <w:bottom w:val="none" w:sz="0" w:space="0" w:color="auto"/>
        <w:right w:val="none" w:sz="0" w:space="0" w:color="auto"/>
      </w:divBdr>
      <w:divsChild>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sChild>
                <w:div w:id="124565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966132">
      <w:bodyDiv w:val="1"/>
      <w:marLeft w:val="0"/>
      <w:marRight w:val="0"/>
      <w:marTop w:val="0"/>
      <w:marBottom w:val="0"/>
      <w:divBdr>
        <w:top w:val="none" w:sz="0" w:space="0" w:color="auto"/>
        <w:left w:val="none" w:sz="0" w:space="0" w:color="auto"/>
        <w:bottom w:val="none" w:sz="0" w:space="0" w:color="auto"/>
        <w:right w:val="none" w:sz="0" w:space="0" w:color="auto"/>
      </w:divBdr>
      <w:divsChild>
        <w:div w:id="343752574">
          <w:marLeft w:val="0"/>
          <w:marRight w:val="0"/>
          <w:marTop w:val="0"/>
          <w:marBottom w:val="0"/>
          <w:divBdr>
            <w:top w:val="none" w:sz="0" w:space="0" w:color="auto"/>
            <w:left w:val="none" w:sz="0" w:space="0" w:color="auto"/>
            <w:bottom w:val="none" w:sz="0" w:space="0" w:color="auto"/>
            <w:right w:val="none" w:sz="0" w:space="0" w:color="auto"/>
          </w:divBdr>
          <w:divsChild>
            <w:div w:id="1657567478">
              <w:marLeft w:val="0"/>
              <w:marRight w:val="0"/>
              <w:marTop w:val="0"/>
              <w:marBottom w:val="0"/>
              <w:divBdr>
                <w:top w:val="none" w:sz="0" w:space="0" w:color="auto"/>
                <w:left w:val="none" w:sz="0" w:space="0" w:color="auto"/>
                <w:bottom w:val="none" w:sz="0" w:space="0" w:color="auto"/>
                <w:right w:val="none" w:sz="0" w:space="0" w:color="auto"/>
              </w:divBdr>
              <w:divsChild>
                <w:div w:id="197246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637247">
      <w:bodyDiv w:val="1"/>
      <w:marLeft w:val="0"/>
      <w:marRight w:val="0"/>
      <w:marTop w:val="0"/>
      <w:marBottom w:val="0"/>
      <w:divBdr>
        <w:top w:val="none" w:sz="0" w:space="0" w:color="auto"/>
        <w:left w:val="none" w:sz="0" w:space="0" w:color="auto"/>
        <w:bottom w:val="none" w:sz="0" w:space="0" w:color="auto"/>
        <w:right w:val="none" w:sz="0" w:space="0" w:color="auto"/>
      </w:divBdr>
      <w:divsChild>
        <w:div w:id="581718615">
          <w:marLeft w:val="0"/>
          <w:marRight w:val="0"/>
          <w:marTop w:val="0"/>
          <w:marBottom w:val="0"/>
          <w:divBdr>
            <w:top w:val="none" w:sz="0" w:space="0" w:color="auto"/>
            <w:left w:val="none" w:sz="0" w:space="0" w:color="auto"/>
            <w:bottom w:val="none" w:sz="0" w:space="0" w:color="auto"/>
            <w:right w:val="none" w:sz="0" w:space="0" w:color="auto"/>
          </w:divBdr>
          <w:divsChild>
            <w:div w:id="1410274493">
              <w:marLeft w:val="0"/>
              <w:marRight w:val="0"/>
              <w:marTop w:val="0"/>
              <w:marBottom w:val="0"/>
              <w:divBdr>
                <w:top w:val="none" w:sz="0" w:space="0" w:color="auto"/>
                <w:left w:val="none" w:sz="0" w:space="0" w:color="auto"/>
                <w:bottom w:val="none" w:sz="0" w:space="0" w:color="auto"/>
                <w:right w:val="none" w:sz="0" w:space="0" w:color="auto"/>
              </w:divBdr>
              <w:divsChild>
                <w:div w:id="48655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48131">
      <w:bodyDiv w:val="1"/>
      <w:marLeft w:val="0"/>
      <w:marRight w:val="0"/>
      <w:marTop w:val="0"/>
      <w:marBottom w:val="0"/>
      <w:divBdr>
        <w:top w:val="none" w:sz="0" w:space="0" w:color="auto"/>
        <w:left w:val="none" w:sz="0" w:space="0" w:color="auto"/>
        <w:bottom w:val="none" w:sz="0" w:space="0" w:color="auto"/>
        <w:right w:val="none" w:sz="0" w:space="0" w:color="auto"/>
      </w:divBdr>
      <w:divsChild>
        <w:div w:id="1891648409">
          <w:marLeft w:val="0"/>
          <w:marRight w:val="0"/>
          <w:marTop w:val="0"/>
          <w:marBottom w:val="0"/>
          <w:divBdr>
            <w:top w:val="none" w:sz="0" w:space="0" w:color="auto"/>
            <w:left w:val="none" w:sz="0" w:space="0" w:color="auto"/>
            <w:bottom w:val="none" w:sz="0" w:space="0" w:color="auto"/>
            <w:right w:val="none" w:sz="0" w:space="0" w:color="auto"/>
          </w:divBdr>
          <w:divsChild>
            <w:div w:id="479031797">
              <w:marLeft w:val="0"/>
              <w:marRight w:val="0"/>
              <w:marTop w:val="0"/>
              <w:marBottom w:val="0"/>
              <w:divBdr>
                <w:top w:val="none" w:sz="0" w:space="0" w:color="auto"/>
                <w:left w:val="none" w:sz="0" w:space="0" w:color="auto"/>
                <w:bottom w:val="none" w:sz="0" w:space="0" w:color="auto"/>
                <w:right w:val="none" w:sz="0" w:space="0" w:color="auto"/>
              </w:divBdr>
              <w:divsChild>
                <w:div w:id="11778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8518">
      <w:bodyDiv w:val="1"/>
      <w:marLeft w:val="0"/>
      <w:marRight w:val="0"/>
      <w:marTop w:val="0"/>
      <w:marBottom w:val="0"/>
      <w:divBdr>
        <w:top w:val="none" w:sz="0" w:space="0" w:color="auto"/>
        <w:left w:val="none" w:sz="0" w:space="0" w:color="auto"/>
        <w:bottom w:val="none" w:sz="0" w:space="0" w:color="auto"/>
        <w:right w:val="none" w:sz="0" w:space="0" w:color="auto"/>
      </w:divBdr>
      <w:divsChild>
        <w:div w:id="1699505229">
          <w:marLeft w:val="0"/>
          <w:marRight w:val="0"/>
          <w:marTop w:val="0"/>
          <w:marBottom w:val="0"/>
          <w:divBdr>
            <w:top w:val="none" w:sz="0" w:space="0" w:color="auto"/>
            <w:left w:val="none" w:sz="0" w:space="0" w:color="auto"/>
            <w:bottom w:val="none" w:sz="0" w:space="0" w:color="auto"/>
            <w:right w:val="none" w:sz="0" w:space="0" w:color="auto"/>
          </w:divBdr>
          <w:divsChild>
            <w:div w:id="1948654503">
              <w:marLeft w:val="0"/>
              <w:marRight w:val="0"/>
              <w:marTop w:val="0"/>
              <w:marBottom w:val="0"/>
              <w:divBdr>
                <w:top w:val="none" w:sz="0" w:space="0" w:color="auto"/>
                <w:left w:val="none" w:sz="0" w:space="0" w:color="auto"/>
                <w:bottom w:val="none" w:sz="0" w:space="0" w:color="auto"/>
                <w:right w:val="none" w:sz="0" w:space="0" w:color="auto"/>
              </w:divBdr>
              <w:divsChild>
                <w:div w:id="465586838">
                  <w:marLeft w:val="0"/>
                  <w:marRight w:val="0"/>
                  <w:marTop w:val="0"/>
                  <w:marBottom w:val="0"/>
                  <w:divBdr>
                    <w:top w:val="none" w:sz="0" w:space="0" w:color="auto"/>
                    <w:left w:val="none" w:sz="0" w:space="0" w:color="auto"/>
                    <w:bottom w:val="none" w:sz="0" w:space="0" w:color="auto"/>
                    <w:right w:val="none" w:sz="0" w:space="0" w:color="auto"/>
                  </w:divBdr>
                  <w:divsChild>
                    <w:div w:id="6918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354948">
      <w:bodyDiv w:val="1"/>
      <w:marLeft w:val="0"/>
      <w:marRight w:val="0"/>
      <w:marTop w:val="0"/>
      <w:marBottom w:val="0"/>
      <w:divBdr>
        <w:top w:val="none" w:sz="0" w:space="0" w:color="auto"/>
        <w:left w:val="none" w:sz="0" w:space="0" w:color="auto"/>
        <w:bottom w:val="none" w:sz="0" w:space="0" w:color="auto"/>
        <w:right w:val="none" w:sz="0" w:space="0" w:color="auto"/>
      </w:divBdr>
      <w:divsChild>
        <w:div w:id="1364134272">
          <w:marLeft w:val="0"/>
          <w:marRight w:val="0"/>
          <w:marTop w:val="0"/>
          <w:marBottom w:val="0"/>
          <w:divBdr>
            <w:top w:val="none" w:sz="0" w:space="0" w:color="auto"/>
            <w:left w:val="none" w:sz="0" w:space="0" w:color="auto"/>
            <w:bottom w:val="none" w:sz="0" w:space="0" w:color="auto"/>
            <w:right w:val="none" w:sz="0" w:space="0" w:color="auto"/>
          </w:divBdr>
          <w:divsChild>
            <w:div w:id="1483932918">
              <w:marLeft w:val="0"/>
              <w:marRight w:val="0"/>
              <w:marTop w:val="0"/>
              <w:marBottom w:val="0"/>
              <w:divBdr>
                <w:top w:val="none" w:sz="0" w:space="0" w:color="auto"/>
                <w:left w:val="none" w:sz="0" w:space="0" w:color="auto"/>
                <w:bottom w:val="none" w:sz="0" w:space="0" w:color="auto"/>
                <w:right w:val="none" w:sz="0" w:space="0" w:color="auto"/>
              </w:divBdr>
              <w:divsChild>
                <w:div w:id="3535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7795">
      <w:bodyDiv w:val="1"/>
      <w:marLeft w:val="0"/>
      <w:marRight w:val="0"/>
      <w:marTop w:val="0"/>
      <w:marBottom w:val="0"/>
      <w:divBdr>
        <w:top w:val="none" w:sz="0" w:space="0" w:color="auto"/>
        <w:left w:val="none" w:sz="0" w:space="0" w:color="auto"/>
        <w:bottom w:val="none" w:sz="0" w:space="0" w:color="auto"/>
        <w:right w:val="none" w:sz="0" w:space="0" w:color="auto"/>
      </w:divBdr>
      <w:divsChild>
        <w:div w:id="422847033">
          <w:marLeft w:val="0"/>
          <w:marRight w:val="0"/>
          <w:marTop w:val="0"/>
          <w:marBottom w:val="0"/>
          <w:divBdr>
            <w:top w:val="none" w:sz="0" w:space="0" w:color="auto"/>
            <w:left w:val="none" w:sz="0" w:space="0" w:color="auto"/>
            <w:bottom w:val="none" w:sz="0" w:space="0" w:color="auto"/>
            <w:right w:val="none" w:sz="0" w:space="0" w:color="auto"/>
          </w:divBdr>
          <w:divsChild>
            <w:div w:id="1705400941">
              <w:marLeft w:val="0"/>
              <w:marRight w:val="0"/>
              <w:marTop w:val="0"/>
              <w:marBottom w:val="0"/>
              <w:divBdr>
                <w:top w:val="none" w:sz="0" w:space="0" w:color="auto"/>
                <w:left w:val="none" w:sz="0" w:space="0" w:color="auto"/>
                <w:bottom w:val="none" w:sz="0" w:space="0" w:color="auto"/>
                <w:right w:val="none" w:sz="0" w:space="0" w:color="auto"/>
              </w:divBdr>
              <w:divsChild>
                <w:div w:id="1686592217">
                  <w:marLeft w:val="0"/>
                  <w:marRight w:val="0"/>
                  <w:marTop w:val="0"/>
                  <w:marBottom w:val="0"/>
                  <w:divBdr>
                    <w:top w:val="none" w:sz="0" w:space="0" w:color="auto"/>
                    <w:left w:val="none" w:sz="0" w:space="0" w:color="auto"/>
                    <w:bottom w:val="none" w:sz="0" w:space="0" w:color="auto"/>
                    <w:right w:val="none" w:sz="0" w:space="0" w:color="auto"/>
                  </w:divBdr>
                  <w:divsChild>
                    <w:div w:id="3197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3379">
      <w:bodyDiv w:val="1"/>
      <w:marLeft w:val="0"/>
      <w:marRight w:val="0"/>
      <w:marTop w:val="0"/>
      <w:marBottom w:val="0"/>
      <w:divBdr>
        <w:top w:val="none" w:sz="0" w:space="0" w:color="auto"/>
        <w:left w:val="none" w:sz="0" w:space="0" w:color="auto"/>
        <w:bottom w:val="none" w:sz="0" w:space="0" w:color="auto"/>
        <w:right w:val="none" w:sz="0" w:space="0" w:color="auto"/>
      </w:divBdr>
      <w:divsChild>
        <w:div w:id="902906164">
          <w:marLeft w:val="0"/>
          <w:marRight w:val="0"/>
          <w:marTop w:val="0"/>
          <w:marBottom w:val="0"/>
          <w:divBdr>
            <w:top w:val="none" w:sz="0" w:space="0" w:color="auto"/>
            <w:left w:val="none" w:sz="0" w:space="0" w:color="auto"/>
            <w:bottom w:val="none" w:sz="0" w:space="0" w:color="auto"/>
            <w:right w:val="none" w:sz="0" w:space="0" w:color="auto"/>
          </w:divBdr>
          <w:divsChild>
            <w:div w:id="1670864407">
              <w:marLeft w:val="0"/>
              <w:marRight w:val="0"/>
              <w:marTop w:val="0"/>
              <w:marBottom w:val="0"/>
              <w:divBdr>
                <w:top w:val="none" w:sz="0" w:space="0" w:color="auto"/>
                <w:left w:val="none" w:sz="0" w:space="0" w:color="auto"/>
                <w:bottom w:val="none" w:sz="0" w:space="0" w:color="auto"/>
                <w:right w:val="none" w:sz="0" w:space="0" w:color="auto"/>
              </w:divBdr>
              <w:divsChild>
                <w:div w:id="17829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18876">
      <w:bodyDiv w:val="1"/>
      <w:marLeft w:val="0"/>
      <w:marRight w:val="0"/>
      <w:marTop w:val="0"/>
      <w:marBottom w:val="0"/>
      <w:divBdr>
        <w:top w:val="none" w:sz="0" w:space="0" w:color="auto"/>
        <w:left w:val="none" w:sz="0" w:space="0" w:color="auto"/>
        <w:bottom w:val="none" w:sz="0" w:space="0" w:color="auto"/>
        <w:right w:val="none" w:sz="0" w:space="0" w:color="auto"/>
      </w:divBdr>
      <w:divsChild>
        <w:div w:id="251398665">
          <w:marLeft w:val="0"/>
          <w:marRight w:val="0"/>
          <w:marTop w:val="0"/>
          <w:marBottom w:val="0"/>
          <w:divBdr>
            <w:top w:val="none" w:sz="0" w:space="0" w:color="auto"/>
            <w:left w:val="none" w:sz="0" w:space="0" w:color="auto"/>
            <w:bottom w:val="none" w:sz="0" w:space="0" w:color="auto"/>
            <w:right w:val="none" w:sz="0" w:space="0" w:color="auto"/>
          </w:divBdr>
          <w:divsChild>
            <w:div w:id="2088724888">
              <w:marLeft w:val="0"/>
              <w:marRight w:val="0"/>
              <w:marTop w:val="0"/>
              <w:marBottom w:val="0"/>
              <w:divBdr>
                <w:top w:val="none" w:sz="0" w:space="0" w:color="auto"/>
                <w:left w:val="none" w:sz="0" w:space="0" w:color="auto"/>
                <w:bottom w:val="none" w:sz="0" w:space="0" w:color="auto"/>
                <w:right w:val="none" w:sz="0" w:space="0" w:color="auto"/>
              </w:divBdr>
              <w:divsChild>
                <w:div w:id="2518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845189">
      <w:bodyDiv w:val="1"/>
      <w:marLeft w:val="0"/>
      <w:marRight w:val="0"/>
      <w:marTop w:val="0"/>
      <w:marBottom w:val="0"/>
      <w:divBdr>
        <w:top w:val="none" w:sz="0" w:space="0" w:color="auto"/>
        <w:left w:val="none" w:sz="0" w:space="0" w:color="auto"/>
        <w:bottom w:val="none" w:sz="0" w:space="0" w:color="auto"/>
        <w:right w:val="none" w:sz="0" w:space="0" w:color="auto"/>
      </w:divBdr>
      <w:divsChild>
        <w:div w:id="2128884723">
          <w:marLeft w:val="0"/>
          <w:marRight w:val="0"/>
          <w:marTop w:val="0"/>
          <w:marBottom w:val="0"/>
          <w:divBdr>
            <w:top w:val="none" w:sz="0" w:space="0" w:color="auto"/>
            <w:left w:val="none" w:sz="0" w:space="0" w:color="auto"/>
            <w:bottom w:val="none" w:sz="0" w:space="0" w:color="auto"/>
            <w:right w:val="none" w:sz="0" w:space="0" w:color="auto"/>
          </w:divBdr>
          <w:divsChild>
            <w:div w:id="432625607">
              <w:marLeft w:val="0"/>
              <w:marRight w:val="0"/>
              <w:marTop w:val="0"/>
              <w:marBottom w:val="0"/>
              <w:divBdr>
                <w:top w:val="none" w:sz="0" w:space="0" w:color="auto"/>
                <w:left w:val="none" w:sz="0" w:space="0" w:color="auto"/>
                <w:bottom w:val="none" w:sz="0" w:space="0" w:color="auto"/>
                <w:right w:val="none" w:sz="0" w:space="0" w:color="auto"/>
              </w:divBdr>
              <w:divsChild>
                <w:div w:id="15389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74968">
      <w:bodyDiv w:val="1"/>
      <w:marLeft w:val="0"/>
      <w:marRight w:val="0"/>
      <w:marTop w:val="0"/>
      <w:marBottom w:val="0"/>
      <w:divBdr>
        <w:top w:val="none" w:sz="0" w:space="0" w:color="auto"/>
        <w:left w:val="none" w:sz="0" w:space="0" w:color="auto"/>
        <w:bottom w:val="none" w:sz="0" w:space="0" w:color="auto"/>
        <w:right w:val="none" w:sz="0" w:space="0" w:color="auto"/>
      </w:divBdr>
      <w:divsChild>
        <w:div w:id="1815026740">
          <w:marLeft w:val="0"/>
          <w:marRight w:val="0"/>
          <w:marTop w:val="0"/>
          <w:marBottom w:val="0"/>
          <w:divBdr>
            <w:top w:val="none" w:sz="0" w:space="0" w:color="auto"/>
            <w:left w:val="none" w:sz="0" w:space="0" w:color="auto"/>
            <w:bottom w:val="none" w:sz="0" w:space="0" w:color="auto"/>
            <w:right w:val="none" w:sz="0" w:space="0" w:color="auto"/>
          </w:divBdr>
          <w:divsChild>
            <w:div w:id="1327200020">
              <w:marLeft w:val="0"/>
              <w:marRight w:val="0"/>
              <w:marTop w:val="0"/>
              <w:marBottom w:val="0"/>
              <w:divBdr>
                <w:top w:val="none" w:sz="0" w:space="0" w:color="auto"/>
                <w:left w:val="none" w:sz="0" w:space="0" w:color="auto"/>
                <w:bottom w:val="none" w:sz="0" w:space="0" w:color="auto"/>
                <w:right w:val="none" w:sz="0" w:space="0" w:color="auto"/>
              </w:divBdr>
              <w:divsChild>
                <w:div w:id="14507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jcq.org.uk/exams-office/general-regulations" TargetMode="External"/><Relationship Id="rId21" Type="http://schemas.openxmlformats.org/officeDocument/2006/relationships/hyperlink" Target="http://www.jcq.org.uk/exams-office/general-regulations" TargetMode="External"/><Relationship Id="rId42" Type="http://schemas.openxmlformats.org/officeDocument/2006/relationships/hyperlink" Target="http://www.jcq.org.uk/exams-office/ice---instructions-for-conducting-examinations" TargetMode="External"/><Relationship Id="rId47" Type="http://schemas.openxmlformats.org/officeDocument/2006/relationships/hyperlink" Target="http://www.jcq.org.uk/exams-office/access-arrangements-and-special-consideration/regulations-and-guidance" TargetMode="External"/><Relationship Id="rId63" Type="http://schemas.openxmlformats.org/officeDocument/2006/relationships/hyperlink" Target="https://www.jcq.org.uk/exams-office/information-for-candidates-documents/" TargetMode="External"/><Relationship Id="rId68" Type="http://schemas.openxmlformats.org/officeDocument/2006/relationships/hyperlink" Target="http://www.jcq.org.uk/exams-office/ice---instructions-for-conducting-examinations" TargetMode="External"/><Relationship Id="rId16" Type="http://schemas.openxmlformats.org/officeDocument/2006/relationships/hyperlink" Target="http://www.jcq.org.uk/exams-office/access-arrangements-and-special-consideration/regulations-and-guidance" TargetMode="External"/><Relationship Id="rId11" Type="http://schemas.openxmlformats.org/officeDocument/2006/relationships/hyperlink" Target="http://www.jcq.org.uk/exams-office/general-regulations" TargetMode="External"/><Relationship Id="rId24" Type="http://schemas.openxmlformats.org/officeDocument/2006/relationships/hyperlink" Target="http://www.jcq.org.uk/exams-office/general-regulations" TargetMode="External"/><Relationship Id="rId32" Type="http://schemas.openxmlformats.org/officeDocument/2006/relationships/hyperlink" Target="http://www.jcq.org.uk/exams-office/general-regulations" TargetMode="External"/><Relationship Id="rId37" Type="http://schemas.openxmlformats.org/officeDocument/2006/relationships/hyperlink" Target="http://www.jcq.org.uk/exams-office/post-results-services" TargetMode="External"/><Relationship Id="rId40" Type="http://schemas.openxmlformats.org/officeDocument/2006/relationships/hyperlink" Target="mailto:ncn@ocr.org.uk" TargetMode="External"/><Relationship Id="rId45" Type="http://schemas.openxmlformats.org/officeDocument/2006/relationships/hyperlink" Target="http://www.jcq.org.uk/exams-office/non-examination-assessments" TargetMode="External"/><Relationship Id="rId53" Type="http://schemas.openxmlformats.org/officeDocument/2006/relationships/hyperlink" Target="http://www.jcq.org.uk/exams-office/access-arrangements-and-special-consideration/regulations-and-guidance" TargetMode="External"/><Relationship Id="rId58" Type="http://schemas.openxmlformats.org/officeDocument/2006/relationships/hyperlink" Target="http://www.jcq.org.uk/exams-office/ice---instructions-for-conducting-examinations" TargetMode="External"/><Relationship Id="rId66" Type="http://schemas.openxmlformats.org/officeDocument/2006/relationships/hyperlink" Target="http://www.jcq.org.uk/exams-office/ice---instructions-for-conducting-examinations" TargetMode="External"/><Relationship Id="rId74" Type="http://schemas.openxmlformats.org/officeDocument/2006/relationships/hyperlink" Target="http://www.jcq.org.uk/exams-office/ice---instructions-for-conducting-examinations"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jcq.org.uk/exams-office/coursework" TargetMode="External"/><Relationship Id="rId19" Type="http://schemas.openxmlformats.org/officeDocument/2006/relationships/hyperlink" Target="http://www.jcq.org.uk/exams-office/access-arrangements-and-special-consideration/regulations-and-guidance" TargetMode="External"/><Relationship Id="rId14" Type="http://schemas.openxmlformats.org/officeDocument/2006/relationships/hyperlink" Target="http://www.jcq.org.uk/exams-office/general-regulations" TargetMode="External"/><Relationship Id="rId22" Type="http://schemas.openxmlformats.org/officeDocument/2006/relationships/hyperlink" Target="http://www.jcq.org.uk/exams-office/general-regulations" TargetMode="External"/><Relationship Id="rId27" Type="http://schemas.openxmlformats.org/officeDocument/2006/relationships/hyperlink" Target="https://www.gov.uk/government/publications/dealing-with-issues-relating-to-parental-responsibility/understanding-and-dealing-with-issues-relating-to-parental-responsibility" TargetMode="External"/><Relationship Id="rId30" Type="http://schemas.openxmlformats.org/officeDocument/2006/relationships/hyperlink" Target="https://ico.org.uk/your-data-matters/schools/exam-results/" TargetMode="External"/><Relationship Id="rId35" Type="http://schemas.openxmlformats.org/officeDocument/2006/relationships/hyperlink" Target="http://www.jcq.org.uk/exams-office/ice---instructions-for-conducting-examinations" TargetMode="External"/><Relationship Id="rId43" Type="http://schemas.openxmlformats.org/officeDocument/2006/relationships/hyperlink" Target="http://www.jcq.org.uk/exams-office/access-arrangements-and-special-consideration/regulations-and-guidance" TargetMode="External"/><Relationship Id="rId48" Type="http://schemas.openxmlformats.org/officeDocument/2006/relationships/hyperlink" Target="http://www.jcq.org.uk/exams-office/general-regulations" TargetMode="External"/><Relationship Id="rId56" Type="http://schemas.openxmlformats.org/officeDocument/2006/relationships/hyperlink" Target="http://www.jcq.org.uk/exams-office/access-arrangements-and-special-consideration" TargetMode="External"/><Relationship Id="rId64" Type="http://schemas.openxmlformats.org/officeDocument/2006/relationships/hyperlink" Target="http://www.jcq.org.uk/exams-office/general-regulations" TargetMode="External"/><Relationship Id="rId69" Type="http://schemas.openxmlformats.org/officeDocument/2006/relationships/hyperlink" Target="http://www.jcq.org.uk/exams-office/ice---instructions-for-conducting-examinations" TargetMode="External"/><Relationship Id="rId77"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jcq.org.uk/exams-office/malpractice" TargetMode="External"/><Relationship Id="rId72" Type="http://schemas.openxmlformats.org/officeDocument/2006/relationships/hyperlink" Target="http://www.jcq.org.uk/exams-office/ice---instructions-for-conducting-examinations" TargetMode="External"/><Relationship Id="rId80"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s://www.jcq.org.uk/exams-office/malpractice" TargetMode="External"/><Relationship Id="rId17" Type="http://schemas.openxmlformats.org/officeDocument/2006/relationships/hyperlink" Target="http://www.jcq.org.uk/exams-office/malpractice" TargetMode="External"/><Relationship Id="rId25" Type="http://schemas.openxmlformats.org/officeDocument/2006/relationships/hyperlink" Target="http://www.jcq.org.uk/exams-office/general-regulations" TargetMode="External"/><Relationship Id="rId33" Type="http://schemas.openxmlformats.org/officeDocument/2006/relationships/hyperlink" Target="http://www.jcq.org.uk/exams-office/general-regulations" TargetMode="External"/><Relationship Id="rId38" Type="http://schemas.openxmlformats.org/officeDocument/2006/relationships/hyperlink" Target="https://www.jcq.org.uk/exams-office/access-arrangements-and-special-consideration/regulations-and-guidance/" TargetMode="External"/><Relationship Id="rId46" Type="http://schemas.openxmlformats.org/officeDocument/2006/relationships/hyperlink" Target="http://www.jcq.org.uk/exams-office/access-arrangements-and-special-consideration/regulations-and-guidance" TargetMode="External"/><Relationship Id="rId59" Type="http://schemas.openxmlformats.org/officeDocument/2006/relationships/hyperlink" Target="http://www.jcq.org.uk/exams-office/general-regulations" TargetMode="External"/><Relationship Id="rId67" Type="http://schemas.openxmlformats.org/officeDocument/2006/relationships/hyperlink" Target="http://www.jcq.org.uk/exams-office/ice---instructions-for-conducting-examinations" TargetMode="External"/><Relationship Id="rId20" Type="http://schemas.openxmlformats.org/officeDocument/2006/relationships/hyperlink" Target="http://www.jcq.org.uk/exams-office/general-regulations" TargetMode="External"/><Relationship Id="rId41" Type="http://schemas.openxmlformats.org/officeDocument/2006/relationships/hyperlink" Target="http://www.jcq.org.uk/exams-office/general-regulations" TargetMode="External"/><Relationship Id="rId54" Type="http://schemas.openxmlformats.org/officeDocument/2006/relationships/hyperlink" Target="http://www.jcq.org.uk/exams-office/access-arrangements-and-special-consideration/regulations-and-guidance" TargetMode="External"/><Relationship Id="rId62" Type="http://schemas.openxmlformats.org/officeDocument/2006/relationships/hyperlink" Target="http://www.jcq.org.uk/exams-office/non-examination-assessments" TargetMode="External"/><Relationship Id="rId70" Type="http://schemas.openxmlformats.org/officeDocument/2006/relationships/hyperlink" Target="http://www.jcq.org.uk/exams-office/ice---instructions-for-conducting-examinations" TargetMode="External"/><Relationship Id="rId75" Type="http://schemas.openxmlformats.org/officeDocument/2006/relationships/hyperlink" Target="https://tableschecking.education.gov.uk"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jcq.org.uk/exams-office/ice---instructions-for-conducting-examinations" TargetMode="External"/><Relationship Id="rId23" Type="http://schemas.openxmlformats.org/officeDocument/2006/relationships/hyperlink" Target="http://www.jcq.org.uk/exams-office/general-regulations" TargetMode="External"/><Relationship Id="rId28" Type="http://schemas.openxmlformats.org/officeDocument/2006/relationships/hyperlink" Target="https://www.gov.uk/guidance/school-reports-on-pupil-performance-guide-for-headteachers" TargetMode="External"/><Relationship Id="rId36" Type="http://schemas.openxmlformats.org/officeDocument/2006/relationships/hyperlink" Target="http://www.jcq.org.uk/exams-office/malpractice" TargetMode="External"/><Relationship Id="rId49" Type="http://schemas.openxmlformats.org/officeDocument/2006/relationships/hyperlink" Target="http://www.jcq.org.uk/exams-office/ice---instructions-for-conducting-examinations" TargetMode="External"/><Relationship Id="rId57" Type="http://schemas.openxmlformats.org/officeDocument/2006/relationships/hyperlink" Target="http://www.jcq.org.uk/exams-office/access-arrangements-and-special-consideration" TargetMode="External"/><Relationship Id="rId10" Type="http://schemas.openxmlformats.org/officeDocument/2006/relationships/image" Target="media/image2.emf"/><Relationship Id="rId31" Type="http://schemas.openxmlformats.org/officeDocument/2006/relationships/hyperlink" Target="http://www.jcq.org.uk/exams-office/general-regulations" TargetMode="External"/><Relationship Id="rId44" Type="http://schemas.openxmlformats.org/officeDocument/2006/relationships/hyperlink" Target="http://www.jcq.org.uk/exams-office/malpractice" TargetMode="External"/><Relationship Id="rId52" Type="http://schemas.openxmlformats.org/officeDocument/2006/relationships/hyperlink" Target="http://www.jcq.org.uk/exams-office/non-examination-assessments" TargetMode="External"/><Relationship Id="rId60" Type="http://schemas.openxmlformats.org/officeDocument/2006/relationships/hyperlink" Target="https://www.jcq.org.uk/exams-office/non-examination-assessments" TargetMode="External"/><Relationship Id="rId65" Type="http://schemas.openxmlformats.org/officeDocument/2006/relationships/hyperlink" Target="http://www.jcq.org.uk/exams-office/general-regulations" TargetMode="External"/><Relationship Id="rId73" Type="http://schemas.openxmlformats.org/officeDocument/2006/relationships/hyperlink" Target="http://www.jcq.org.uk/exams-office/ice---instructions-for-conducting-examinations" TargetMode="External"/><Relationship Id="rId78"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hyperlink" Target="http://www.jcq.org.uk/exams-office/ice---instructions-for-conducting-examinations" TargetMode="External"/><Relationship Id="rId18" Type="http://schemas.openxmlformats.org/officeDocument/2006/relationships/hyperlink" Target="http://www.jcq.org.uk/exams-office/non-examination-assessments" TargetMode="External"/><Relationship Id="rId39" Type="http://schemas.openxmlformats.org/officeDocument/2006/relationships/hyperlink" Target="https://ocr.org.uk/administration/ncn-annual-update/" TargetMode="External"/><Relationship Id="rId34" Type="http://schemas.openxmlformats.org/officeDocument/2006/relationships/hyperlink" Target="http://www.jcq.org.uk/exams-office/general-regulations" TargetMode="External"/><Relationship Id="rId50" Type="http://schemas.openxmlformats.org/officeDocument/2006/relationships/hyperlink" Target="http://www.jcq.org.uk/exams-office/access-arrangements-and-special-consideration" TargetMode="External"/><Relationship Id="rId55" Type="http://schemas.openxmlformats.org/officeDocument/2006/relationships/hyperlink" Target="http://www.jcq.org.uk/exams-office/general-regulations" TargetMode="External"/><Relationship Id="rId76" Type="http://schemas.openxmlformats.org/officeDocument/2006/relationships/hyperlink" Target="http://www.jcq.org.uk/exams-office/general-regulations" TargetMode="External"/><Relationship Id="rId7" Type="http://schemas.openxmlformats.org/officeDocument/2006/relationships/footnotes" Target="footnotes.xml"/><Relationship Id="rId71" Type="http://schemas.openxmlformats.org/officeDocument/2006/relationships/hyperlink" Target="http://www.jcq.org.uk/exams-office/ice---instructions-for-conducting-examinations" TargetMode="External"/><Relationship Id="rId2" Type="http://schemas.openxmlformats.org/officeDocument/2006/relationships/customXml" Target="../customXml/item2.xml"/><Relationship Id="rId29" Type="http://schemas.openxmlformats.org/officeDocument/2006/relationships/hyperlink" Target="https://ico.org.uk/your-data-matters/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2BCDEC-7627-4331-9266-A6DF860EF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33</Pages>
  <Words>14248</Words>
  <Characters>81215</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Hayat Abuallan</cp:lastModifiedBy>
  <cp:revision>7</cp:revision>
  <cp:lastPrinted>2025-11-14T14:19:00Z</cp:lastPrinted>
  <dcterms:created xsi:type="dcterms:W3CDTF">2023-06-02T12:19:00Z</dcterms:created>
  <dcterms:modified xsi:type="dcterms:W3CDTF">2025-11-14T14:31:00Z</dcterms:modified>
</cp:coreProperties>
</file>